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23.06.2026 № 308-ЭС25-15050 по делу № А32-27243/2022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23.06.2026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23.06.2026 № 308-ЭС25-15050 по делу № А32-27243/2022</w:t>
      </w:r>
    </w:p>
    <w:p>
      <w:pPr>
        <w:spacing w:after="40"/>
      </w:pPr>
      <w:r>
        <w:rPr>
          <w:rFonts w:ascii="Inter" w:hAnsi="Inter"/>
          <w:b/>
          <w:color w:val="8B8171"/>
          <w:sz w:val="18"/>
        </w:rPr>
        <w:t xml:space="preserve">Применённые нормы: </w:t>
      </w:r>
      <w:r>
        <w:rPr>
          <w:rFonts w:ascii="Inter" w:hAnsi="Inter"/>
          <w:color w:val="655D50"/>
          <w:sz w:val="18"/>
        </w:rPr>
        <w:t>ст. 1 ЗК РФ, ст. 10 ГК РФ, ст. 22 ЗК РФ, ст. 291.10 АПК РФ, ст. 291.11 АПК РФ, ст. 291.14 АПК РФ, ст. 5 ФЗ, ст. 617 ГК РФ, ст. 65 ЗК РФ, ст. 7 ЗК РФ, ст. 8 ЗК РФ</w:t>
      </w:r>
    </w:p>
    <w:p>
      <w:pPr>
        <w:spacing w:after="40"/>
      </w:pPr>
      <w:r>
        <w:rPr>
          <w:rFonts w:ascii="Inter" w:hAnsi="Inter"/>
          <w:b/>
          <w:color w:val="8B8171"/>
          <w:sz w:val="18"/>
        </w:rPr>
        <w:t xml:space="preserve">Теги: </w:t>
      </w:r>
      <w:r>
        <w:rPr>
          <w:rFonts w:ascii="Inter" w:hAnsi="Inter"/>
          <w:color w:val="655D50"/>
          <w:sz w:val="18"/>
        </w:rPr>
        <w:t>Аренда лесного участка, Перевод земель в другую категорию, Смена представителя публичного собственника, Платность использования земли и лесов, Злоупотребление правом арендатора, Статья 617 ГК РФ, Статья 291.11 АПК РФ, Обзор судебной практики ВС РФ № 3 (2018)</w:t>
      </w:r>
    </w:p>
    <w:p>
      <w:pPr>
        <w:widowControl/>
        <w:spacing w:after="280" w:line="312" w:lineRule="auto"/>
        <w:ind w:firstLine="567"/>
        <w:jc w:val="both"/>
      </w:pPr>
      <w:r>
        <w:rPr>
          <w:rFonts w:ascii="Inter" w:hAnsi="Inter"/>
          <w:color w:val="655D50"/>
          <w:sz w:val="24"/>
        </w:rPr>
        <w:t>Категория: Аренда земли. Требования арендодателя: 1) О взыскании задолженности по договору аренды лесного участка; 2) О взыскании неустойки; 3) О расторжении договора; 4) О возврате лесного участка.</w:t>
      </w:r>
    </w:p>
    <w:p>
      <w:pPr>
        <w:widowControl/>
        <w:spacing w:after="280" w:line="312" w:lineRule="auto"/>
        <w:ind w:firstLine="567"/>
        <w:jc w:val="both"/>
      </w:pPr>
      <w:r>
        <w:rPr>
          <w:rFonts w:ascii="Inter" w:hAnsi="Inter"/>
          <w:color w:val="655D50"/>
          <w:sz w:val="24"/>
        </w:rPr>
        <w:t>Арендодатель ссылается на ненадлежащее исполнение арендатором обязательств по внесению арендной платы.</w:t>
      </w:r>
    </w:p>
    <w:p>
      <w:pPr>
        <w:widowControl/>
        <w:spacing w:after="280" w:line="312" w:lineRule="auto"/>
        <w:ind w:firstLine="567"/>
        <w:jc w:val="both"/>
      </w:pPr>
      <w:r>
        <w:rPr>
          <w:rFonts w:ascii="Inter" w:hAnsi="Inter"/>
          <w:color w:val="655D50"/>
          <w:sz w:val="24"/>
        </w:rPr>
        <w:t>Резолютивная часть определения объявлена 8 июня 2026 г.</w:t>
      </w:r>
    </w:p>
    <w:p>
      <w:pPr>
        <w:widowControl/>
        <w:spacing w:after="280" w:line="312" w:lineRule="auto"/>
        <w:ind w:firstLine="567"/>
        <w:jc w:val="both"/>
      </w:pPr>
      <w:r>
        <w:rPr>
          <w:rFonts w:ascii="Inter" w:hAnsi="Inter"/>
          <w:color w:val="655D50"/>
          <w:sz w:val="24"/>
        </w:rPr>
        <w:t>Полный текст определения изготовлен 23 июня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Борисовой Е.Е.,</w:t>
      </w:r>
    </w:p>
    <w:p>
      <w:pPr>
        <w:widowControl/>
        <w:spacing w:after="280" w:line="312" w:lineRule="auto"/>
        <w:ind w:firstLine="567"/>
        <w:jc w:val="both"/>
      </w:pPr>
      <w:r>
        <w:rPr>
          <w:rFonts w:ascii="Inter" w:hAnsi="Inter"/>
          <w:color w:val="655D50"/>
          <w:sz w:val="24"/>
        </w:rPr>
        <w:t>судей Ксенофонтовой Н.А., Шилохвоста О.Ю.,</w:t>
      </w:r>
    </w:p>
    <w:p>
      <w:pPr>
        <w:widowControl/>
        <w:spacing w:after="280" w:line="312" w:lineRule="auto"/>
        <w:ind w:firstLine="567"/>
        <w:jc w:val="both"/>
      </w:pPr>
      <w:r>
        <w:rPr>
          <w:rFonts w:ascii="Inter" w:hAnsi="Inter"/>
          <w:color w:val="655D50"/>
          <w:sz w:val="24"/>
        </w:rPr>
        <w:t>рассмотрела в открытом судебном заседании кассационную жалобу Министерства природных ресурсов Краснодарского края на решение Арбитражного суда Краснодарского края от 12 мая 2025 г., постановление Пятнадцатого арбитражного апелляционного суда от 5 августа 2025 г. и постановление Арбитражного суда Северо-Кавказского округа от 5 ноября 2025 г. по делу № А32-27243/2022</w:t>
      </w:r>
    </w:p>
    <w:p>
      <w:pPr>
        <w:widowControl/>
        <w:spacing w:after="280" w:line="312" w:lineRule="auto"/>
        <w:ind w:firstLine="567"/>
        <w:jc w:val="both"/>
      </w:pPr>
      <w:r>
        <w:rPr>
          <w:rFonts w:ascii="Inter" w:hAnsi="Inter"/>
          <w:color w:val="655D50"/>
          <w:sz w:val="24"/>
        </w:rPr>
        <w:t>по исковому заявлению Министерства природных ресурсов Краснодарского края (далее - министерство) к индивидуальному предпринимателю Астахову Александру Михайловичу (далее - предприниматель) о расторжении договора аренды лесного участка, о взыскании задолженности по арендной плате, об обязании вернуть лесной участок, о взыскании судебной неустойки,</w:t>
      </w:r>
    </w:p>
    <w:p>
      <w:pPr>
        <w:widowControl/>
        <w:spacing w:after="280" w:line="312" w:lineRule="auto"/>
        <w:ind w:firstLine="567"/>
        <w:jc w:val="both"/>
      </w:pPr>
      <w:r>
        <w:rPr>
          <w:rFonts w:ascii="Inter" w:hAnsi="Inter"/>
          <w:color w:val="655D50"/>
          <w:sz w:val="24"/>
        </w:rPr>
        <w:t>при участии в качестве третьего лица, не заявляющего самостоятельных требований относительно предмета спора,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 (далее - МТУ Росимущества).</w:t>
      </w:r>
    </w:p>
    <w:p>
      <w:pPr>
        <w:widowControl/>
        <w:spacing w:after="280" w:line="312" w:lineRule="auto"/>
        <w:ind w:firstLine="567"/>
        <w:jc w:val="both"/>
      </w:pPr>
      <w:r>
        <w:rPr>
          <w:rFonts w:ascii="Inter" w:hAnsi="Inter"/>
          <w:color w:val="655D50"/>
          <w:sz w:val="24"/>
        </w:rPr>
        <w:t>Лица, участвующие в деле, извещенные надлежащим образом о времени и месте судебного разбирательства, представителей для участия в судебном заседании не направили, от министерства поступило ходатайство о рассмотрении дела в отсутствие его представителя. Дело рассмотрено в порядке статьи 291.10 Арбитражного процессуального кодекса Российской Федерации в отсутствие представителей лиц, участвующих в деле.</w:t>
      </w:r>
    </w:p>
    <w:p>
      <w:pPr>
        <w:widowControl/>
        <w:spacing w:after="280" w:line="312" w:lineRule="auto"/>
        <w:ind w:firstLine="567"/>
        <w:jc w:val="both"/>
      </w:pPr>
      <w:r>
        <w:rPr>
          <w:rFonts w:ascii="Inter" w:hAnsi="Inter"/>
          <w:color w:val="655D50"/>
          <w:sz w:val="24"/>
        </w:rPr>
        <w:t>Заслушав и обсудив доклад судьи Верховного Суда Российской Федерации Борисовой Е.Е.,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министерство обратилось в арбитражный суд с иском к предпринимателю о расторжении договора аренды лесного участка от 28 июня 2010 г. № 10-05а-042; о взыскании 2 390 339,08 руб. задолженности по договору за период с 1 ноября 2020 г. по 25 июля 2024 г.; о взыскании 418 587,91 руб. пени за просрочку платежа; об обязании в течение одного месяца вернуть по акту приема-передачи лесной участок в состоянии, пригодном для дальнейшего ведения лесного хозяйства; о взыскании 1000 руб. судебной неустойки ежедневно до полного исполнения решения суда.</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привлечено МТУ Росимущества.</w:t>
      </w:r>
    </w:p>
    <w:p>
      <w:pPr>
        <w:widowControl/>
        <w:spacing w:after="280" w:line="312" w:lineRule="auto"/>
        <w:ind w:firstLine="567"/>
        <w:jc w:val="both"/>
      </w:pPr>
      <w:r>
        <w:rPr>
          <w:rFonts w:ascii="Inter" w:hAnsi="Inter"/>
          <w:color w:val="655D50"/>
          <w:sz w:val="24"/>
        </w:rPr>
        <w:t>Решением Арбитражного суда Краснодарского края от 12 мая 2025 г., оставленным без изменения постановлением Пятнадцатого арбитражного апелляционного суда от 5 августа 2025 г. и постановлением Арбитражного суда Северо-Кавказского округа от 5 ноября 2025 г., в удовлетворении иска отказано.</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министерство просит отменить обжалуемые судебные акты, ссылаясь на допущенные судами нарушения норм материального права, направить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Борисовой Е.Е. от 24 апреля 2026 г. кассационная жалоба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(далее - АПК РФ) законность состоявшихся по делу судебных актов, Судебная коллегия Верховного Суда Российской Федерации полагает, что кассационная жалоба подлежит удовлетворению, а решение суда первой инстанции, постановления арбитражных судов апелляционной и кассационной инстанций -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усматривается из материалов дела, между Департаментом лесного хозяйства Краснодарского края (арендодатель), правопреемником которого является министерство, и предпринимателем (арендатор) был заключен договор аренды лесного участка от 28 июня 2010 г. № 10-05а-042, сроком на 49 лет.</w:t>
      </w:r>
    </w:p>
    <w:p>
      <w:pPr>
        <w:widowControl/>
        <w:spacing w:after="280" w:line="312" w:lineRule="auto"/>
        <w:ind w:firstLine="567"/>
        <w:jc w:val="both"/>
      </w:pPr>
      <w:r>
        <w:rPr>
          <w:rFonts w:ascii="Inter" w:hAnsi="Inter"/>
          <w:color w:val="655D50"/>
          <w:sz w:val="24"/>
        </w:rPr>
        <w:t>По условиям договора арендатору предоставлен лесной участок площадью 1,3 га в составе земель лесного фонда, находящийся в государственной собственности, имеющий местоположение: Краснодарский край, лесничество Геленджикское, участковое лесничество Архипо-Осиповское, квартал 10Б, часть выдела 1.</w:t>
      </w:r>
    </w:p>
    <w:p>
      <w:pPr>
        <w:widowControl/>
        <w:spacing w:after="280" w:line="312" w:lineRule="auto"/>
        <w:ind w:firstLine="567"/>
        <w:jc w:val="both"/>
      </w:pPr>
      <w:r>
        <w:rPr>
          <w:rFonts w:ascii="Inter" w:hAnsi="Inter"/>
          <w:color w:val="655D50"/>
          <w:sz w:val="24"/>
        </w:rPr>
        <w:t>Установленная по результатам аукциона арендная плата по договору составляет 287 636 руб. в год и зачисляется в Федеральный бюджет ("плата за использование лесов в части минимального размера арендной платы") и в бюджет Краснодарского края ("плата за использование лесов в части, превышающей минимальный размер арендной платы").</w:t>
      </w:r>
    </w:p>
    <w:p>
      <w:pPr>
        <w:widowControl/>
        <w:spacing w:after="280" w:line="312" w:lineRule="auto"/>
        <w:ind w:firstLine="567"/>
        <w:jc w:val="both"/>
      </w:pPr>
      <w:r>
        <w:rPr>
          <w:rFonts w:ascii="Inter" w:hAnsi="Inter"/>
          <w:color w:val="655D50"/>
          <w:sz w:val="24"/>
        </w:rPr>
        <w:t>Внесение арендной платы производится ежемесячно до 15 числа оплачиваемого месяца (пункт 2.6 договора).</w:t>
      </w:r>
    </w:p>
    <w:p>
      <w:pPr>
        <w:widowControl/>
        <w:spacing w:after="280" w:line="312" w:lineRule="auto"/>
        <w:ind w:firstLine="567"/>
        <w:jc w:val="both"/>
      </w:pPr>
      <w:r>
        <w:rPr>
          <w:rFonts w:ascii="Inter" w:hAnsi="Inter"/>
          <w:color w:val="655D50"/>
          <w:sz w:val="24"/>
        </w:rPr>
        <w:t>Размер арендной платы подлежит изменению пропорционально изменению ставок платы за единицу площади лесного участка, устанавливаемых в соответствии со статьей 73 Лесного кодекса Российской Федерации (пункт 2.8 договора).</w:t>
      </w:r>
    </w:p>
    <w:p>
      <w:pPr>
        <w:widowControl/>
        <w:spacing w:after="280" w:line="312" w:lineRule="auto"/>
        <w:ind w:firstLine="567"/>
        <w:jc w:val="both"/>
      </w:pPr>
      <w:r>
        <w:rPr>
          <w:rFonts w:ascii="Inter" w:hAnsi="Inter"/>
          <w:color w:val="655D50"/>
          <w:sz w:val="24"/>
        </w:rPr>
        <w:t>За нарушение условий настоящего договора арендатор уплачивает арендодателю неустойку в размере 0,07% от просроченной суммы арендной платы за каждый день просрочки (пункт 4.2 договора).</w:t>
      </w:r>
    </w:p>
    <w:p>
      <w:pPr>
        <w:widowControl/>
        <w:spacing w:after="280" w:line="312" w:lineRule="auto"/>
        <w:ind w:firstLine="567"/>
        <w:jc w:val="both"/>
      </w:pPr>
      <w:r>
        <w:rPr>
          <w:rFonts w:ascii="Inter" w:hAnsi="Inter"/>
          <w:color w:val="655D50"/>
          <w:sz w:val="24"/>
        </w:rPr>
        <w:t>Арендная плата и неустойка подлежат уплате на счет Департамента лесного хозяйства Краснодарского края в УФК по Краснодарскому краю (пункты 2.4, 2.13 договора).</w:t>
      </w:r>
    </w:p>
    <w:p>
      <w:pPr>
        <w:widowControl/>
        <w:spacing w:after="280" w:line="312" w:lineRule="auto"/>
        <w:ind w:firstLine="567"/>
        <w:jc w:val="both"/>
      </w:pPr>
      <w:r>
        <w:rPr>
          <w:rFonts w:ascii="Inter" w:hAnsi="Inter"/>
          <w:color w:val="655D50"/>
          <w:sz w:val="24"/>
        </w:rPr>
        <w:t>По требованию одной из сторон настоящий договор может быть изменен или расторгнут по решению суда в порядке, установленном гражданским законодательством (пункт 5.4 договора).</w:t>
      </w:r>
    </w:p>
    <w:p>
      <w:pPr>
        <w:widowControl/>
        <w:spacing w:after="280" w:line="312" w:lineRule="auto"/>
        <w:ind w:firstLine="567"/>
        <w:jc w:val="both"/>
      </w:pPr>
      <w:r>
        <w:rPr>
          <w:rFonts w:ascii="Inter" w:hAnsi="Inter"/>
          <w:color w:val="655D50"/>
          <w:sz w:val="24"/>
        </w:rPr>
        <w:t>Договор зарегистрирован в установленном законом порядке, лесной участок передан предпринимателю по акту приема-передачи от 28 июля 2010 г.</w:t>
      </w:r>
    </w:p>
    <w:p>
      <w:pPr>
        <w:widowControl/>
        <w:spacing w:after="280" w:line="312" w:lineRule="auto"/>
        <w:ind w:firstLine="567"/>
        <w:jc w:val="both"/>
      </w:pPr>
      <w:r>
        <w:rPr>
          <w:rFonts w:ascii="Inter" w:hAnsi="Inter"/>
          <w:color w:val="655D50"/>
          <w:sz w:val="24"/>
        </w:rPr>
        <w:t>Арендуемый участок был поставлен на кадастровый учет 9 сентября 2010 г., категория земель - земли лесного фонда, вид разрешенного использования - осуществление рекреационной деятельности.</w:t>
      </w:r>
    </w:p>
    <w:p>
      <w:pPr>
        <w:widowControl/>
        <w:spacing w:after="280" w:line="312" w:lineRule="auto"/>
        <w:ind w:firstLine="567"/>
        <w:jc w:val="both"/>
      </w:pPr>
      <w:r>
        <w:rPr>
          <w:rFonts w:ascii="Inter" w:hAnsi="Inter"/>
          <w:color w:val="655D50"/>
          <w:sz w:val="24"/>
        </w:rPr>
        <w:t>С 14 марта 2019 г. категория арендуемого участка изменена с "земли лесного фонда" на "земли населенных пунктов", поскольку данный участок находится в границах населенного пункта "село Дивноморское Дивноморского сельского округа муниципального образования город-курорт Геленджик Краснодарского края", вид разрешенного использования не изменился - осуществление рекреационной деятельности.</w:t>
      </w:r>
    </w:p>
    <w:p>
      <w:pPr>
        <w:widowControl/>
        <w:spacing w:after="280" w:line="312" w:lineRule="auto"/>
        <w:ind w:firstLine="567"/>
        <w:jc w:val="both"/>
      </w:pPr>
      <w:r>
        <w:rPr>
          <w:rFonts w:ascii="Inter" w:hAnsi="Inter"/>
          <w:color w:val="655D50"/>
          <w:sz w:val="24"/>
        </w:rPr>
        <w:t>МТУ Росимущества и предприниматель 17 июня 2024 г. заключили дополнительное соглашение № 23-03/6881 к договору, изменив сведения об арендодателе: МТУ Росимущества поименовано в договоре в качестве "арендодателя", указаны новые реквизиты для зачисления арендной платы и пени.</w:t>
      </w:r>
    </w:p>
    <w:p>
      <w:pPr>
        <w:widowControl/>
        <w:spacing w:after="280" w:line="312" w:lineRule="auto"/>
        <w:ind w:firstLine="567"/>
        <w:jc w:val="both"/>
      </w:pPr>
      <w:r>
        <w:rPr>
          <w:rFonts w:ascii="Inter" w:hAnsi="Inter"/>
          <w:color w:val="655D50"/>
          <w:sz w:val="24"/>
        </w:rPr>
        <w:t>Стороны не распространили действие договора на ранее возникшие правоотношения, указав только, что соглашение вступает в силу с даты его государственной регистрации, которая произведена 26 июля 2024 г.</w:t>
      </w:r>
    </w:p>
    <w:p>
      <w:pPr>
        <w:widowControl/>
        <w:spacing w:after="280" w:line="312" w:lineRule="auto"/>
        <w:ind w:firstLine="567"/>
        <w:jc w:val="both"/>
      </w:pPr>
      <w:r>
        <w:rPr>
          <w:rFonts w:ascii="Inter" w:hAnsi="Inter"/>
          <w:color w:val="655D50"/>
          <w:sz w:val="24"/>
        </w:rPr>
        <w:t>Полагая, что до момента государственной регистрации дополнительного соглашения право на получение арендных платежей принадлежит министерству (с 1 ноября 2020 г. по 25 июля 2024 г.), при этом предпринимателем не внесены арендные платежи более 2-х раз подряд, министерство обратилось в суд с настоящим иском.</w:t>
      </w:r>
    </w:p>
    <w:p>
      <w:pPr>
        <w:widowControl/>
        <w:spacing w:after="280" w:line="312" w:lineRule="auto"/>
        <w:ind w:firstLine="567"/>
        <w:jc w:val="both"/>
      </w:pPr>
      <w:r>
        <w:rPr>
          <w:rFonts w:ascii="Inter" w:hAnsi="Inter"/>
          <w:color w:val="655D50"/>
          <w:sz w:val="24"/>
        </w:rPr>
        <w:t>Разрешая спор и отказывая в иске, суды исходили из того, что с момента перевода участка из категории земель лесного фонда в категорию земель населенных пунктов, который согласно части 3 статьи 5 Федерального закона от 21 декабря 2004 г. № 172-ФЗ "О переводе земель или земельных участков из одной категории в другую" состоялся с даты внесения изменений в сведения Единого государственного реестра недвижимости (14 марта 2019 г.), министерство утратило полномочия по представлению интересов собственника земельного участка в арендных правоотношениях, соответственно, не вправе претендовать на получение арендной платы в заявленный им период и, как следствие, требовать расторжения договора и возврата объекта аренды.</w:t>
      </w:r>
    </w:p>
    <w:p>
      <w:pPr>
        <w:widowControl/>
        <w:spacing w:after="280" w:line="312" w:lineRule="auto"/>
        <w:ind w:firstLine="567"/>
        <w:jc w:val="both"/>
      </w:pPr>
      <w:r>
        <w:rPr>
          <w:rFonts w:ascii="Inter" w:hAnsi="Inter"/>
          <w:color w:val="655D50"/>
          <w:sz w:val="24"/>
        </w:rPr>
        <w:t>По мнению судов, удовлетворение исковых требований повлечет двойную оплату пользования арендуемым участком в пользу одного и того же материально-правового кредитора (Российская Федерация), что недопустимо.</w:t>
      </w:r>
    </w:p>
    <w:p>
      <w:pPr>
        <w:widowControl/>
        <w:spacing w:after="280" w:line="312" w:lineRule="auto"/>
        <w:ind w:firstLine="567"/>
        <w:jc w:val="both"/>
      </w:pPr>
      <w:r>
        <w:rPr>
          <w:rFonts w:ascii="Inter" w:hAnsi="Inter"/>
          <w:color w:val="655D50"/>
          <w:sz w:val="24"/>
        </w:rPr>
        <w:t>Довод министерства о необходимости участия в деле Федерального агентства лесного хозяйства (Рослесхоз) как главного администратора (распорядителя) бюджетных средств суды отклонили, поскольку права и обязанности данного лица не затронуты, а иного не доказано.</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Настоящий спор возник в связи с длительным неисполнением предпринимателем обязательств по внесению арендной платы, возникших из договора аренды лесного участка, в условиях изменения в силу закона уполномоченного представителя собственника земельного участка.</w:t>
      </w:r>
    </w:p>
    <w:p>
      <w:pPr>
        <w:widowControl/>
        <w:spacing w:after="280" w:line="312" w:lineRule="auto"/>
        <w:ind w:firstLine="567"/>
        <w:jc w:val="both"/>
      </w:pPr>
      <w:r>
        <w:rPr>
          <w:rFonts w:ascii="Inter" w:hAnsi="Inter"/>
          <w:color w:val="655D50"/>
          <w:sz w:val="24"/>
        </w:rPr>
        <w:t>Согласно пункту 1 статьи 7 Земельного кодекса Российской Федерации (далее - Земельный кодекс) земли в Российской Федерации по целевому назначению подразделяются на категории, в том числе на земли населенных пунктов и земли лесного фонда.</w:t>
      </w:r>
    </w:p>
    <w:p>
      <w:pPr>
        <w:widowControl/>
        <w:spacing w:after="280" w:line="312" w:lineRule="auto"/>
        <w:ind w:firstLine="567"/>
        <w:jc w:val="both"/>
      </w:pPr>
      <w:r>
        <w:rPr>
          <w:rFonts w:ascii="Inter" w:hAnsi="Inter"/>
          <w:color w:val="655D50"/>
          <w:sz w:val="24"/>
        </w:rPr>
        <w:t>Статьей 6 Лесного кодекса Российской Федерации (далее - Лесной кодекс) предусмотрено, что леса могут быть расположены на землях, не относящихся к землям лесного фонда.</w:t>
      </w:r>
    </w:p>
    <w:p>
      <w:pPr>
        <w:widowControl/>
        <w:spacing w:after="280" w:line="312" w:lineRule="auto"/>
        <w:ind w:firstLine="567"/>
        <w:jc w:val="both"/>
      </w:pPr>
      <w:r>
        <w:rPr>
          <w:rFonts w:ascii="Inter" w:hAnsi="Inter"/>
          <w:color w:val="655D50"/>
          <w:sz w:val="24"/>
        </w:rPr>
        <w:t>В соответствии с частью 2 статьи 3 Лесного кодекса имущественные отношения, связанные с оборотом лесных участков, регулируются гражданским законодательством, а также Земельным кодексом, если иное не установлено настоящим Кодексом, другими федеральными законами.</w:t>
      </w:r>
    </w:p>
    <w:p>
      <w:pPr>
        <w:widowControl/>
        <w:spacing w:after="280" w:line="312" w:lineRule="auto"/>
        <w:ind w:firstLine="567"/>
        <w:jc w:val="both"/>
      </w:pPr>
      <w:r>
        <w:rPr>
          <w:rFonts w:ascii="Inter" w:hAnsi="Inter"/>
          <w:color w:val="655D50"/>
          <w:sz w:val="24"/>
        </w:rPr>
        <w:t>Пункт 1 статьи 8 Земельного кодекса устанавливает, что 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предусмотренном настоящим Кодексом и законодательством Российской Федерации о градостроительной деятельности.</w:t>
      </w:r>
    </w:p>
    <w:p>
      <w:pPr>
        <w:widowControl/>
        <w:spacing w:after="280" w:line="312" w:lineRule="auto"/>
        <w:ind w:firstLine="567"/>
        <w:jc w:val="both"/>
      </w:pPr>
      <w:r>
        <w:rPr>
          <w:rFonts w:ascii="Inter" w:hAnsi="Inter"/>
          <w:color w:val="655D50"/>
          <w:sz w:val="24"/>
        </w:rPr>
        <w:t>Статья 11 Закона № 172-ФЗ допускает перевод земель лесного фонда, занятых защитными лесами, или земельных участков в составе таких земель в земли населенных пунктов в случае установления или изменения границы населенного пункта.</w:t>
      </w:r>
    </w:p>
    <w:p>
      <w:pPr>
        <w:widowControl/>
        <w:spacing w:after="280" w:line="312" w:lineRule="auto"/>
        <w:ind w:firstLine="567"/>
        <w:jc w:val="both"/>
      </w:pPr>
      <w:r>
        <w:rPr>
          <w:rFonts w:ascii="Inter" w:hAnsi="Inter"/>
          <w:color w:val="655D50"/>
          <w:sz w:val="24"/>
        </w:rPr>
        <w:t>В силу части 3 статьи 5 Закона № 172-ФЗ перевод земель или земельных участков в составе таких земель из одной категории в другую считается состоявшимся с даты внесения изменений в сведения Единого государственного реестра недвижимости о категории земель или земельных участков.</w:t>
      </w:r>
    </w:p>
    <w:p>
      <w:pPr>
        <w:widowControl/>
        <w:spacing w:after="280" w:line="312" w:lineRule="auto"/>
        <w:ind w:firstLine="567"/>
        <w:jc w:val="both"/>
      </w:pPr>
      <w:r>
        <w:rPr>
          <w:rFonts w:ascii="Inter" w:hAnsi="Inter"/>
          <w:color w:val="655D50"/>
          <w:sz w:val="24"/>
        </w:rPr>
        <w:t>Соответствующие изменения в отношении спорного земельного участка внесены в Единый государственный реестр недвижимости 14 марта 2019 г., и с указанной даты земельный участок стал относиться к землям населенных пунктов, а правомочия собственника (Российская Федерация) в отношении земельного участка перешли от министерства к МТУ Росимущества.</w:t>
      </w:r>
    </w:p>
    <w:p>
      <w:pPr>
        <w:widowControl/>
        <w:spacing w:after="280" w:line="312" w:lineRule="auto"/>
        <w:ind w:firstLine="567"/>
        <w:jc w:val="both"/>
      </w:pPr>
      <w:r>
        <w:rPr>
          <w:rFonts w:ascii="Inter" w:hAnsi="Inter"/>
          <w:color w:val="655D50"/>
          <w:sz w:val="24"/>
        </w:rPr>
        <w:t>Перераспределение Российской Федерацией между своими органами государственных функций и полномочий по распоряжению находящимися в ее собственности земельными участками не прекращает и не изменяет возникших с ее участием гражданских правоотношений. Смена представителя публичного собственника земельного участка происходит на основании закона (статья 617 Гражданского кодекса Российской Федерации, далее - Гражданский кодекс). В этом случае меняется только орган государственной власти, участвующий в соответствующем правоотношении, и имеются основания для внесения изменений в договор аренды в части сведений об арендодателе (пункт 34 Обзора судебной практики Верховного Суда Российской Федерации № 3 (2018)).</w:t>
      </w:r>
    </w:p>
    <w:p>
      <w:pPr>
        <w:widowControl/>
        <w:spacing w:after="280" w:line="312" w:lineRule="auto"/>
        <w:ind w:firstLine="567"/>
        <w:jc w:val="both"/>
      </w:pPr>
      <w:r>
        <w:rPr>
          <w:rFonts w:ascii="Inter" w:hAnsi="Inter"/>
          <w:color w:val="655D50"/>
          <w:sz w:val="24"/>
        </w:rPr>
        <w:t>Дополнительное соглашение между предпринимателем и МТУ Росимущества, в соответствии с которым арендная плата вносится по новым реквизитам (пункт 3 соглашения) и которое вступает в силу со дня государственной регистрации (пункт 4 соглашения), заключено 17 июня 2024 г. и зарегистрировано 26 июля 2024 г., то есть спустя более 5 лет после изменения категории земельного участка. Таким образом, только с 26 июля 2024 г. арендная плата подлежала внесению предпринимателем по реквизитам нового арендодателя.</w:t>
      </w:r>
    </w:p>
    <w:p>
      <w:pPr>
        <w:widowControl/>
        <w:spacing w:after="280" w:line="312" w:lineRule="auto"/>
        <w:ind w:firstLine="567"/>
        <w:jc w:val="both"/>
      </w:pPr>
      <w:r>
        <w:rPr>
          <w:rFonts w:ascii="Inter" w:hAnsi="Inter"/>
          <w:color w:val="655D50"/>
          <w:sz w:val="24"/>
        </w:rPr>
        <w:t>При этом, как верно указывало министерство при рассмотрении настоящего дела, ни положения части 3 статьи 5 Закона № 172-ФЗ, ни иные нормы права не регулируют вопрос взыскания в доход федерального бюджета арендных платежей за использование федеральной собственности - лесных участков в случае изменения категории земель в период между отнесением таких участков к иной категории и внесением изменений в договор аренды. Однако наличие такого правового пробела не должно позволять недобросовестным арендаторам приостанавливать арендные платежи на неопределенный срок и не уплачивать их ни новому, ни прежнему арендодателю.</w:t>
      </w:r>
    </w:p>
    <w:p>
      <w:pPr>
        <w:widowControl/>
        <w:spacing w:after="280" w:line="312" w:lineRule="auto"/>
        <w:ind w:firstLine="567"/>
        <w:jc w:val="both"/>
      </w:pPr>
      <w:r>
        <w:rPr>
          <w:rFonts w:ascii="Inter" w:hAnsi="Inter"/>
          <w:color w:val="655D50"/>
          <w:sz w:val="24"/>
        </w:rPr>
        <w:t>В статье 7 Лесного кодекса лесной участок определяется как земельный участок. Согласно положениям статьи 8 Лесного кодекса лесные участки в составе земель лесного фонда находятся в федеральной собственности, а формы собственности на лесные участки в составе земель иных категорий определяются в соответствии с земельным законодательством.</w:t>
      </w:r>
    </w:p>
    <w:p>
      <w:pPr>
        <w:widowControl/>
        <w:spacing w:after="280" w:line="312" w:lineRule="auto"/>
        <w:ind w:firstLine="567"/>
        <w:jc w:val="both"/>
      </w:pPr>
      <w:r>
        <w:rPr>
          <w:rFonts w:ascii="Inter" w:hAnsi="Inter"/>
          <w:color w:val="655D50"/>
          <w:sz w:val="24"/>
        </w:rPr>
        <w:t>Согласно части 4 статьи 5 Закона № 172-ФЗ переоформление правоустанавливающих документов на земельные участки, в отношении которых приняты акты о переводе земельных участков из состава земель одной категории в другую, не требуется.</w:t>
      </w:r>
    </w:p>
    <w:p>
      <w:pPr>
        <w:widowControl/>
        <w:spacing w:after="280" w:line="312" w:lineRule="auto"/>
        <w:ind w:firstLine="567"/>
        <w:jc w:val="both"/>
      </w:pPr>
      <w:r>
        <w:rPr>
          <w:rFonts w:ascii="Inter" w:hAnsi="Inter"/>
          <w:color w:val="655D50"/>
          <w:sz w:val="24"/>
        </w:rPr>
        <w:t>Перевод земельного участка из одной категории в другую не влияет на вещные права и не влечет за собой смену их собственника. Соответственно, право распоряжаться такими земельными участками остается за собственником, которым в данном случае является Российская Федерация.</w:t>
      </w:r>
    </w:p>
    <w:p>
      <w:pPr>
        <w:widowControl/>
        <w:spacing w:after="280" w:line="312" w:lineRule="auto"/>
        <w:ind w:firstLine="567"/>
        <w:jc w:val="both"/>
      </w:pPr>
      <w:r>
        <w:rPr>
          <w:rFonts w:ascii="Inter" w:hAnsi="Inter"/>
          <w:color w:val="655D50"/>
          <w:sz w:val="24"/>
        </w:rPr>
        <w:t>Отказывая министерству в удовлетворении иска, суды не учли, что действия министерства направлены на взыскание денежных средств за пользование государственной собственностью, которые начислялись ответчику по действующему договору аренды лесного участка.</w:t>
      </w:r>
    </w:p>
    <w:p>
      <w:pPr>
        <w:widowControl/>
        <w:spacing w:after="280" w:line="312" w:lineRule="auto"/>
        <w:ind w:firstLine="567"/>
        <w:jc w:val="both"/>
      </w:pPr>
      <w:r>
        <w:rPr>
          <w:rFonts w:ascii="Inter" w:hAnsi="Inter"/>
          <w:color w:val="655D50"/>
          <w:sz w:val="24"/>
        </w:rPr>
        <w:t>Действительно, с момента изменения категории земель от имени Российской Федерации правомочия собственника в отношении арендуемого земельного участка, относящегося к категории земель населенных пунктов, осуществляет Росимущество в лице соответствующего территориального органа.</w:t>
      </w:r>
    </w:p>
    <w:p>
      <w:pPr>
        <w:widowControl/>
        <w:spacing w:after="280" w:line="312" w:lineRule="auto"/>
        <w:ind w:firstLine="567"/>
        <w:jc w:val="both"/>
      </w:pPr>
      <w:r>
        <w:rPr>
          <w:rFonts w:ascii="Inter" w:hAnsi="Inter"/>
          <w:color w:val="655D50"/>
          <w:sz w:val="24"/>
        </w:rPr>
        <w:t>Между тем в рассматриваемом случае смена уполномоченного на участие в арендных отношениях государственного органа не влечет изменение публичного собственника - Российской Федерации, поэтому к спорным правоотношениям должны применяться положения гражданского законодательства об исполнении обязательств в соответствии с условиями договора с учетом даты его заключения и действия (статьи 309, 310, 606, 614 Гражданского кодекса).</w:t>
      </w:r>
    </w:p>
    <w:p>
      <w:pPr>
        <w:widowControl/>
        <w:spacing w:after="280" w:line="312" w:lineRule="auto"/>
        <w:ind w:firstLine="567"/>
        <w:jc w:val="both"/>
      </w:pPr>
      <w:r>
        <w:rPr>
          <w:rFonts w:ascii="Inter" w:hAnsi="Inter"/>
          <w:color w:val="655D50"/>
          <w:sz w:val="24"/>
        </w:rPr>
        <w:t>Таким образом, право на получение арендной платы от конкретного контрагента возникает у уполномоченного органа не автоматически с изменением данных в Едином государственном реестре недвижимости, а в связи с надлежащим оформлением перехода полномочий.</w:t>
      </w:r>
    </w:p>
    <w:p>
      <w:pPr>
        <w:widowControl/>
        <w:spacing w:after="280" w:line="312" w:lineRule="auto"/>
        <w:ind w:firstLine="567"/>
        <w:jc w:val="both"/>
      </w:pPr>
      <w:r>
        <w:rPr>
          <w:rFonts w:ascii="Inter" w:hAnsi="Inter"/>
          <w:color w:val="655D50"/>
          <w:sz w:val="24"/>
        </w:rPr>
        <w:t>Материалами дела подтверждено, что МТУ Росимущества вступило в права арендодателя по договору только с момента государственной регистрации дополнительного соглашения от 17 июня 2024 г., с этого же момента прекратились арендные правоотношения между министерством и предпринимателем, в том числе по внесению арендных платежей. При этом процесс оформления изменений в договор аренды лесного участка в части арендодателя занял более 5 лет, на протяжении которых, как указывало министерство и не опровергали предприниматель и МТУ Росимущества, арендная плата практически не поступала в бюджет.</w:t>
      </w:r>
    </w:p>
    <w:p>
      <w:pPr>
        <w:widowControl/>
        <w:spacing w:after="280" w:line="312" w:lineRule="auto"/>
        <w:ind w:firstLine="567"/>
        <w:jc w:val="both"/>
      </w:pPr>
      <w:r>
        <w:rPr>
          <w:rFonts w:ascii="Inter" w:hAnsi="Inter"/>
          <w:color w:val="655D50"/>
          <w:sz w:val="24"/>
        </w:rPr>
        <w:t>Данные обстоятельства не были учтены судами, им не была дана надлежащая правовая оценка при рассмотрении настоящего дела.</w:t>
      </w:r>
    </w:p>
    <w:p>
      <w:pPr>
        <w:widowControl/>
        <w:spacing w:after="280" w:line="312" w:lineRule="auto"/>
        <w:ind w:firstLine="567"/>
        <w:jc w:val="both"/>
      </w:pPr>
      <w:r>
        <w:rPr>
          <w:rFonts w:ascii="Inter" w:hAnsi="Inter"/>
          <w:color w:val="655D50"/>
          <w:sz w:val="24"/>
        </w:rPr>
        <w:t>Судам также следовало принять во внимание, что любое использование земли в Российской Федерации осуществляется за плату, за исключением случаев, установленных федеральными законами и законами субъектов Российской Федерации (подпункт 7 пункта 1 статьи 1 Земельного кодекса). Одной из форм платы за использование земли является арендная плата (пункт 1 статьи 65 Земельного кодекса), размер которой определяется договором аренды (пункт 4 статьи 22 Земельного кодекса).</w:t>
      </w:r>
    </w:p>
    <w:p>
      <w:pPr>
        <w:widowControl/>
        <w:spacing w:after="280" w:line="312" w:lineRule="auto"/>
        <w:ind w:firstLine="567"/>
        <w:jc w:val="both"/>
      </w:pPr>
      <w:r>
        <w:rPr>
          <w:rFonts w:ascii="Inter" w:hAnsi="Inter"/>
          <w:color w:val="655D50"/>
          <w:sz w:val="24"/>
        </w:rPr>
        <w:t>Также одним из принципов лесного законодательства является платность использования лесов (пункт 11 статьи 1 Лесного кодекса). Размер арендной платы определяется на основе минимального размера арендной платы (часть 1 статьи 73 Лесного кодекса).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 (часть 3 статьи 73 Лесного кодекса).</w:t>
      </w:r>
    </w:p>
    <w:p>
      <w:pPr>
        <w:widowControl/>
        <w:spacing w:after="280" w:line="312" w:lineRule="auto"/>
        <w:ind w:firstLine="567"/>
        <w:jc w:val="both"/>
      </w:pPr>
      <w:r>
        <w:rPr>
          <w:rFonts w:ascii="Inter" w:hAnsi="Inter"/>
          <w:color w:val="655D50"/>
          <w:sz w:val="24"/>
        </w:rPr>
        <w:t>Для аренды лесного участка, находящегося в федеральной собственности, ставки установлены постановлением Правительства Российской Федерации от 22 мая 2007 г. № 310 "О ставках платы за единицу объема лесных ресурсов и ставках платы за единицу площади лесного участка, находящегося в федеральной собственности".</w:t>
      </w:r>
    </w:p>
    <w:p>
      <w:pPr>
        <w:widowControl/>
        <w:spacing w:after="280" w:line="312" w:lineRule="auto"/>
        <w:ind w:firstLine="567"/>
        <w:jc w:val="both"/>
      </w:pPr>
      <w:r>
        <w:rPr>
          <w:rFonts w:ascii="Inter" w:hAnsi="Inter"/>
          <w:color w:val="655D50"/>
          <w:sz w:val="24"/>
        </w:rPr>
        <w:t>Согласно установленным требованиям и условиям договора, заключенного по результатам аукциона, размер арендной платы, перечисляемой в федеральный бюджет, подлежит изменению пропорционально изменению ставок платы за единицу объема лесных ресурсов или за единицу площади лесного участка, устанавливаемых в соответствии со статьей 73 Лесного кодекса.</w:t>
      </w:r>
    </w:p>
    <w:p>
      <w:pPr>
        <w:widowControl/>
        <w:spacing w:after="280" w:line="312" w:lineRule="auto"/>
        <w:ind w:firstLine="567"/>
        <w:jc w:val="both"/>
      </w:pPr>
      <w:r>
        <w:rPr>
          <w:rFonts w:ascii="Inter" w:hAnsi="Inter"/>
          <w:color w:val="655D50"/>
          <w:sz w:val="24"/>
        </w:rPr>
        <w:t>В силу части 2 статьи 74.1 Лесного кодекса изменение условий договора аренды лесного участка, находящегося в государственной или муниципальной собственности,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pPr>
        <w:widowControl/>
        <w:spacing w:after="280" w:line="312" w:lineRule="auto"/>
        <w:ind w:firstLine="567"/>
        <w:jc w:val="both"/>
      </w:pPr>
      <w:r>
        <w:rPr>
          <w:rFonts w:ascii="Inter" w:hAnsi="Inter"/>
          <w:color w:val="655D50"/>
          <w:sz w:val="24"/>
        </w:rPr>
        <w:t>Положения части 3 статьи 74.1 Лесного кодекса предусматривают, что договор аренды лесного участка, находящегося в государственной или муниципальной собственности,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такого лесного участка.</w:t>
      </w:r>
    </w:p>
    <w:p>
      <w:pPr>
        <w:widowControl/>
        <w:spacing w:after="280" w:line="312" w:lineRule="auto"/>
        <w:ind w:firstLine="567"/>
        <w:jc w:val="both"/>
      </w:pPr>
      <w:r>
        <w:rPr>
          <w:rFonts w:ascii="Inter" w:hAnsi="Inter"/>
          <w:color w:val="655D50"/>
          <w:sz w:val="24"/>
        </w:rPr>
        <w:t>Таким образом, при изменении категории спорного земельного участка с категории земель лесного фонда на категорию земель населенных пунктов установленная ранее в договоре аренды арендная плата изменению не подлежит.</w:t>
      </w:r>
    </w:p>
    <w:p>
      <w:pPr>
        <w:widowControl/>
        <w:spacing w:after="280" w:line="312" w:lineRule="auto"/>
        <w:ind w:firstLine="567"/>
        <w:jc w:val="both"/>
      </w:pPr>
      <w:r>
        <w:rPr>
          <w:rFonts w:ascii="Inter" w:hAnsi="Inter"/>
          <w:color w:val="655D50"/>
          <w:sz w:val="24"/>
        </w:rPr>
        <w:t>Оставляя без взыскания задолженность за период почти в четыре года, суды фактически санкционировали безвозмездное пользование федеральным имуществом, что не только нарушает условия договора, но и противоречит основам правопорядка, поощряя неисполнение арендатором финансовых обязательств перед государством.</w:t>
      </w:r>
    </w:p>
    <w:p>
      <w:pPr>
        <w:widowControl/>
        <w:spacing w:after="280" w:line="312" w:lineRule="auto"/>
        <w:ind w:firstLine="567"/>
        <w:jc w:val="both"/>
      </w:pPr>
      <w:r>
        <w:rPr>
          <w:rFonts w:ascii="Inter" w:hAnsi="Inter"/>
          <w:color w:val="655D50"/>
          <w:sz w:val="24"/>
        </w:rPr>
        <w:t>В пункте 1 статьи 10 Гражданского кодекса закреплено, что не допускается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pPr>
        <w:widowControl/>
        <w:spacing w:after="280" w:line="312" w:lineRule="auto"/>
        <w:ind w:firstLine="567"/>
        <w:jc w:val="both"/>
      </w:pPr>
      <w:r>
        <w:rPr>
          <w:rFonts w:ascii="Inter" w:hAnsi="Inter"/>
          <w:color w:val="655D50"/>
          <w:sz w:val="24"/>
        </w:rPr>
        <w:t>Из материалов дела не следует, что предприниматель уплатил министерству либо МТУ Росимущества арендные платежи за спорный период, в течение которого он пользовался объектом федеральной собственности, в связи с чем, вопреки выводам судов, взыскание задолженности в пользу прежнего уполномоченного органа не может привести к двойной оплате.</w:t>
      </w:r>
    </w:p>
    <w:p>
      <w:pPr>
        <w:widowControl/>
        <w:spacing w:after="280" w:line="312" w:lineRule="auto"/>
        <w:ind w:firstLine="567"/>
        <w:jc w:val="both"/>
      </w:pPr>
      <w:r>
        <w:rPr>
          <w:rFonts w:ascii="Inter" w:hAnsi="Inter"/>
          <w:color w:val="655D50"/>
          <w:sz w:val="24"/>
        </w:rPr>
        <w:t>При этом определением Арбитражного суда Ростовской области от 23 июля 2025 г. по делу № А53-26227/2025 иск МТУ Росимущества о взыскании арендной платы в размере 5 475 312,79 руб. возвращен в связи с несоблюдением досудебного порядка урегулирования спора.</w:t>
      </w:r>
    </w:p>
    <w:p>
      <w:pPr>
        <w:widowControl/>
        <w:spacing w:after="280" w:line="312" w:lineRule="auto"/>
        <w:ind w:firstLine="567"/>
        <w:jc w:val="both"/>
      </w:pPr>
      <w:r>
        <w:rPr>
          <w:rFonts w:ascii="Inter" w:hAnsi="Inter"/>
          <w:color w:val="655D50"/>
          <w:sz w:val="24"/>
        </w:rPr>
        <w:t>Более того, в рамках дела № А32-32609/2022, которое в настоящее время рассматривается Арбитражным судом Краснодарского края, предприниматель предъявил иск к министерству и Рослесхозу в лице Департамента лесного хозяйства по Южному Федеральному округу о взыскании неосновательного обогащения в виде оплаченных арендных платежей по договорам аренды лесного участка от 28 июня 2010 г. № 10-05а-042 (спорный договор), от 28 июня 2010 г. № 10-05а-043.</w:t>
      </w:r>
    </w:p>
    <w:p>
      <w:pPr>
        <w:widowControl/>
        <w:spacing w:after="280" w:line="312" w:lineRule="auto"/>
        <w:ind w:firstLine="567"/>
        <w:jc w:val="both"/>
      </w:pPr>
      <w:r>
        <w:rPr>
          <w:rFonts w:ascii="Inter" w:hAnsi="Inter"/>
          <w:color w:val="655D50"/>
          <w:sz w:val="24"/>
        </w:rPr>
        <w:t>Разрешая спор о судьбе арендных платежей, которые подлежали зачислению в федеральный бюджет, суды не учли публичный характер указанных доходов, а также то, что их главным администратором (распорядителем) является Рослесхоз, который не был привлечен к участию в настоящем деле.</w:t>
      </w:r>
    </w:p>
    <w:p>
      <w:pPr>
        <w:widowControl/>
        <w:spacing w:after="280" w:line="312" w:lineRule="auto"/>
        <w:ind w:firstLine="567"/>
        <w:jc w:val="both"/>
      </w:pPr>
      <w:r>
        <w:rPr>
          <w:rFonts w:ascii="Inter" w:hAnsi="Inter"/>
          <w:color w:val="655D50"/>
          <w:sz w:val="24"/>
        </w:rPr>
        <w:t>Исходя из изложенного, в целях обеспечения соблюдения принципа платности использования спорного участка, недопущения задавнивания соответствующих требований (с учетом пассивного поведения МТУ Росимущества) суды должны были критически отнестись к доводам предпринимателя, пользовавшегося в спорный период участком и не оплатившего такое пользование, о том, что право собственности на объект аренды принадлежит публично-правовому образованию, не представляемому министерством.</w:t>
      </w:r>
    </w:p>
    <w:p>
      <w:pPr>
        <w:widowControl/>
        <w:spacing w:after="280" w:line="312" w:lineRule="auto"/>
        <w:ind w:firstLine="567"/>
        <w:jc w:val="both"/>
      </w:pPr>
      <w:r>
        <w:rPr>
          <w:rFonts w:ascii="Inter" w:hAnsi="Inter"/>
          <w:color w:val="655D50"/>
          <w:sz w:val="24"/>
        </w:rPr>
        <w:t>Таким образом, обжалуемые судебные акты приняты в нарушение принципов гражданского, земельного и лесного законодательства, а также существенно затрагивают публичные интересы Российской Федерации как собственника земельного участка.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Верховного Суда Российской Федерации считает, что состоявшиеся по делу решение суда первой инстанции, постановления судов апелляционной и кассационной инстанций подлежат отмене на основании части 1 статьи 291.11 Арбитражного процессуального кодекса Российской Федерации как принятые при существенном нарушении норм материального и процессуального права, а дело подлежит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судам следует учесть изложенное, проверить наличие и размер задолженности по арендной плате, обстоятельства невнесения арендных платежей и с учетом установленных обстоятельств рассмотреть исковое требование о расторжении договора аренды лесного участка.</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судом не проверены наличие и размер задолженности по арендной плате, а также обстоятельства невнесения арендных платежей.</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23.06.2026 № 308-ЭС25-15050 по делу № А32-27243/2022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23.06.2026 № 308-ЭС25-15050 по делу № А32-27243/2022</dc:title>
  <dc:subject/>
  <dc:creator>CasusLegal</dc:creator>
  <cp:keywords/>
  <dc:description/>
  <cp:lastModifiedBy>CasusLegal</cp:lastModifiedBy>
  <cp:revision>1</cp:revision>
  <dcterms:created xsi:type="dcterms:W3CDTF">2026-08-16T11:28:02Z</dcterms:created>
  <dcterms:modified xsi:type="dcterms:W3CDTF">2026-08-16T11:28:02Z</dcterms:modified>
  <cp:category/>
</cp:coreProperties>
</file>