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10/2026., п. 4</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10/2026</w:t>
      </w:r>
    </w:p>
    <w:p>
      <w:pPr>
        <w:spacing w:after="40"/>
      </w:pPr>
      <w:r>
        <w:rPr>
          <w:rFonts w:ascii="Inter" w:hAnsi="Inter"/>
          <w:b/>
          <w:color w:val="8B8171"/>
          <w:sz w:val="18"/>
        </w:rPr>
        <w:t xml:space="preserve">Применённые нормы: </w:t>
      </w:r>
      <w:r>
        <w:rPr>
          <w:rFonts w:ascii="Inter" w:hAnsi="Inter"/>
          <w:color w:val="655D50"/>
          <w:sz w:val="18"/>
        </w:rPr>
        <w:t>ст. 177 ГК РФ</w:t>
      </w:r>
    </w:p>
    <w:p>
      <w:pPr>
        <w:spacing w:after="40"/>
      </w:pPr>
      <w:r>
        <w:rPr>
          <w:rFonts w:ascii="Inter" w:hAnsi="Inter"/>
          <w:b/>
          <w:color w:val="8B8171"/>
          <w:sz w:val="18"/>
        </w:rPr>
        <w:t xml:space="preserve">Теги: </w:t>
      </w:r>
      <w:r>
        <w:rPr>
          <w:rFonts w:ascii="Inter" w:hAnsi="Inter"/>
          <w:color w:val="655D50"/>
          <w:sz w:val="18"/>
        </w:rPr>
        <w:t>оспаривание сделок, статья 177 ГК РФ, неспособность понимать значение действий, круг лиц, оспаривающих сделку, наследники, недействительность сделки, защита нарушенного интереса, жилое помещение</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Сделка, совершенная гражданином, не способным понимать значение своих действий или руководить ими, может быть признана судом недействительной на основании статьи 177 Гражданского кодекса Российской Федерации по иску такого гражданина либо иных лиц, чьи права или охраняемые законом интересы нарушены в результате ее совершения, а после смерти такого гражданина – его наследников.</w:t>
      </w:r>
    </w:p>
    <w:p>
      <w:pPr>
        <w:widowControl/>
        <w:spacing w:after="280" w:line="312" w:lineRule="auto"/>
        <w:ind w:firstLine="567"/>
        <w:jc w:val="both"/>
      </w:pPr>
      <w:r>
        <w:rPr>
          <w:rFonts w:ascii="Inter" w:hAnsi="Inter"/>
          <w:color w:val="655D50"/>
          <w:sz w:val="24"/>
        </w:rPr>
        <w:t>П. обратилась в суд с иском к А. (даритель, мать истца) и Е. (одаряемая, дочь брата истца) о признании недействительным договора дарения квартиры и применении последствий недействительности сделки. В обоснование иска указано, что А. страдает психическим расстройством, является инвалидом III группы по общему заболеванию.</w:t>
      </w:r>
    </w:p>
    <w:p>
      <w:pPr>
        <w:widowControl/>
        <w:spacing w:after="280" w:line="312" w:lineRule="auto"/>
        <w:ind w:firstLine="567"/>
        <w:jc w:val="both"/>
      </w:pPr>
      <w:r>
        <w:rPr>
          <w:rFonts w:ascii="Inter" w:hAnsi="Inter"/>
          <w:color w:val="655D50"/>
          <w:sz w:val="24"/>
        </w:rPr>
        <w:t>По утверждению истца, последствий своих действий А. не понимает, о том, что подарила квартиру внучке, не помнит.</w:t>
      </w:r>
    </w:p>
    <w:p>
      <w:pPr>
        <w:widowControl/>
        <w:spacing w:after="280" w:line="312" w:lineRule="auto"/>
        <w:ind w:firstLine="567"/>
        <w:jc w:val="both"/>
      </w:pPr>
      <w:r>
        <w:rPr>
          <w:rFonts w:ascii="Inter" w:hAnsi="Inter"/>
          <w:color w:val="655D50"/>
          <w:sz w:val="24"/>
        </w:rPr>
        <w:t>Разрешая спор и удовлетворяя исковые требования П., суд первой инстанции сослался на положения статьи 177 ГК РФ и с учетом заключения судебно-психиатрической экспертизы исходил из того, что на момент подписания ответчиком А. оспариваемого договора дарения она не могла понимать значение своих действий и руководить ими. Отклоняя доводы стороны ответчика о том, что заключение А. сделки по распоряжению принадлежащим ей недвижимым имуществом непосредственно прав истца не нарушает, суд указал, что истец П., являясь дочерью А., в силу положений пункта 1 статьи 1142 ГК РФ относится к числу наследников первой очереди по закону, между истцом и ее братом (третье лицо) сложились неприязненные, конфликтные отношения, в связи с чем П. имеет право на защиту своих прав и интересов путем подачи иска.</w:t>
      </w:r>
    </w:p>
    <w:p>
      <w:pPr>
        <w:widowControl/>
        <w:spacing w:after="280" w:line="312" w:lineRule="auto"/>
        <w:ind w:firstLine="567"/>
        <w:jc w:val="both"/>
      </w:pPr>
      <w:r>
        <w:rPr>
          <w:rFonts w:ascii="Inter" w:hAnsi="Inter"/>
          <w:color w:val="655D50"/>
          <w:sz w:val="24"/>
        </w:rPr>
        <w:t>Суд апелляционной инстанции, с которым согласился кассационный суд общей юрисдикции, решение суда первой инстанции отменил и отказал в удовлетворении иска, указав, что в период возникновения спорных правоотношений и разрешения спора судом А. в установленном законом порядке недееспособной не признавалась, истец не является лицом, чьи права или охраняемые законом интересы нарушены в результате заключения оспариваемого на основании пункта 1 статьи 177 ГК РФ договора дарения, признание такого договора дарения недействительным не восстанавливает имущественные интересы истца.</w:t>
      </w:r>
    </w:p>
    <w:p>
      <w:pPr>
        <w:widowControl/>
        <w:spacing w:after="280" w:line="312" w:lineRule="auto"/>
        <w:ind w:firstLine="567"/>
        <w:jc w:val="both"/>
      </w:pPr>
      <w:r>
        <w:rPr>
          <w:rFonts w:ascii="Inter" w:hAnsi="Inter"/>
          <w:color w:val="655D50"/>
          <w:sz w:val="24"/>
        </w:rPr>
        <w:t>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 (абзац первый пункта 2 статьи 177 ГК РФ).</w:t>
      </w:r>
    </w:p>
    <w:p>
      <w:pPr>
        <w:widowControl/>
        <w:spacing w:after="280" w:line="312" w:lineRule="auto"/>
        <w:ind w:firstLine="567"/>
        <w:jc w:val="both"/>
      </w:pPr>
      <w:r>
        <w:rPr>
          <w:rFonts w:ascii="Inter" w:hAnsi="Inter"/>
          <w:color w:val="655D50"/>
          <w:sz w:val="24"/>
        </w:rPr>
        <w:t>В силу статьи 1113 ГК РФ наследство открывается со смертью гражданина.</w:t>
      </w:r>
    </w:p>
    <w:p>
      <w:pPr>
        <w:widowControl/>
        <w:spacing w:after="280" w:line="312" w:lineRule="auto"/>
        <w:ind w:firstLine="567"/>
        <w:jc w:val="both"/>
      </w:pPr>
      <w:r>
        <w:rPr>
          <w:rFonts w:ascii="Inter" w:hAnsi="Inter"/>
          <w:color w:val="655D50"/>
          <w:sz w:val="24"/>
        </w:rPr>
        <w:t>Согласно разъяснению, содержащемуся в пункте 73 постановления Пленума Верховного Суда Российской Федерации от 29 мая 2012 г. № 9 «О судебной практике по делам о наследовании», наследники вправе обратиться в суд после смерти наследодателя с иском о признании недействительной совершенной им сделки, в том числе по основаниям, предусмотренным статьями 177, 178 и 179 ГК РФ, если наследодатель эту сделку при жизни не оспаривал, что не влечет изменения сроков исковой давности, а также порядка их исчисления.</w:t>
      </w:r>
    </w:p>
    <w:p>
      <w:pPr>
        <w:widowControl/>
        <w:spacing w:after="280" w:line="312" w:lineRule="auto"/>
        <w:ind w:firstLine="567"/>
        <w:jc w:val="both"/>
      </w:pPr>
      <w:r>
        <w:rPr>
          <w:rFonts w:ascii="Inter" w:hAnsi="Inter"/>
          <w:color w:val="655D50"/>
          <w:sz w:val="24"/>
        </w:rPr>
        <w:t>Поскольку П. при жизни А. каких-либо прав на имущество А. не имеет, при этом А. недееспособной не признана, а П. ее опекуном не назначалась, оснований для удовлетворения иска П. о признании недействительным договора дарения А. своей квартиры у суда не имелось.</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10/2026. По делам, связанным с оспариванием сделок, повлекших переход права собственности на жилые помещения", п. 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10/2026., п. 4</dc:title>
  <dc:subject/>
  <dc:creator>CasusLegal</dc:creator>
  <cp:keywords/>
  <dc:description/>
  <cp:lastModifiedBy>CasusLegal</cp:lastModifiedBy>
  <cp:revision>1</cp:revision>
  <dcterms:created xsi:type="dcterms:W3CDTF">2026-07-21T21:45:16Z</dcterms:created>
  <dcterms:modified xsi:type="dcterms:W3CDTF">2026-07-21T21:45:16Z</dcterms:modified>
  <cp:category/>
</cp:coreProperties>
</file>