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23</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72 ТК ЕАЭС, ст. 71 ТК ЕАЭС, ст. 76 ТК ЕАЭС</w:t>
      </w:r>
    </w:p>
    <w:p>
      <w:pPr>
        <w:spacing w:after="40"/>
      </w:pPr>
      <w:r>
        <w:rPr>
          <w:rFonts w:ascii="Inter" w:hAnsi="Inter"/>
          <w:b/>
          <w:color w:val="8B8171"/>
          <w:sz w:val="18"/>
        </w:rPr>
        <w:t xml:space="preserve">Теги: </w:t>
      </w:r>
      <w:r>
        <w:rPr>
          <w:rFonts w:ascii="Inter" w:hAnsi="Inter"/>
          <w:color w:val="655D50"/>
          <w:sz w:val="18"/>
        </w:rPr>
        <w:t>таможенные платежи, пени, срок уплаты таможенных платежей, статья 72 ТК ЕАЭС, статья 71 ТК ЕАЭС, возникновение обязанности по уплате пеней, статья 76 ТК ЕАЭС, просрочка уплаты</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Обязанность по уплате пеней возникает со дня, следующего за днем истечения срока исполнения обязанности по уплате таможенных платежей.</w:t>
      </w:r>
    </w:p>
    <w:p>
      <w:pPr>
        <w:widowControl/>
        <w:spacing w:after="280" w:line="312" w:lineRule="auto"/>
        <w:ind w:firstLine="567"/>
        <w:jc w:val="both"/>
      </w:pPr>
      <w:r>
        <w:rPr>
          <w:rFonts w:ascii="Inter" w:hAnsi="Inter"/>
          <w:color w:val="655D50"/>
          <w:sz w:val="24"/>
        </w:rPr>
        <w:t>Таможенный орган обратился в суд с требованием о взыскании с лица таможенных платежей и 165 598 рублей 78 копеек пеней за период с 20 октября 2022 года по 11 декабря 2023 года.</w:t>
      </w:r>
    </w:p>
    <w:p>
      <w:pPr>
        <w:widowControl/>
        <w:spacing w:after="280" w:line="312" w:lineRule="auto"/>
        <w:ind w:firstLine="567"/>
        <w:jc w:val="both"/>
      </w:pPr>
      <w:r>
        <w:rPr>
          <w:rFonts w:ascii="Inter" w:hAnsi="Inter"/>
          <w:color w:val="655D50"/>
          <w:sz w:val="24"/>
        </w:rPr>
        <w:t>Решением суда первой инстанции указанное требование удовлетворено.</w:t>
      </w:r>
    </w:p>
    <w:p>
      <w:pPr>
        <w:widowControl/>
        <w:spacing w:after="280" w:line="312" w:lineRule="auto"/>
        <w:ind w:firstLine="567"/>
        <w:jc w:val="both"/>
      </w:pPr>
      <w:r>
        <w:rPr>
          <w:rFonts w:ascii="Inter" w:hAnsi="Inter"/>
          <w:color w:val="655D50"/>
          <w:sz w:val="24"/>
        </w:rPr>
        <w:t>Апелляционным определением суда апелляционной инстанции, оставленным без изменения судом кассационной инстанции, решение суда первой инстанции изменено в части размера задолженности по уплате таможенных платежей и пеней. В этой части принято новое решение о взыскании с лица иной суммы таможенных платежей и пеней за период с 9 мая по 11 декабря 2023 года в размере 44 526 рублей 90 копеек. В остальной части решение суда оставлено без изменения. Суд исходил из того, что меры взыскания могут быть применены исключительно после истечения срока исполнения уведомления о не уплаченных в установленный срок суммах таможенных платежей, процентов и пеней, поэтому расчет пеней должен производиться с момента направления уведомления и на дату уточнения таможенным органом требований.</w:t>
      </w:r>
    </w:p>
    <w:p>
      <w:pPr>
        <w:widowControl/>
        <w:spacing w:after="280" w:line="312" w:lineRule="auto"/>
        <w:ind w:firstLine="567"/>
        <w:jc w:val="both"/>
      </w:pPr>
      <w:r>
        <w:rPr>
          <w:rFonts w:ascii="Inter" w:hAnsi="Inter"/>
          <w:color w:val="655D50"/>
          <w:sz w:val="24"/>
        </w:rPr>
        <w:t>Отменяя апелляционное и кассационное определения и оставляя в силе решение суда первой инстанции, Судебная коллегия Верховного Суда Российской Федерации исходила из следующего.</w:t>
      </w:r>
    </w:p>
    <w:p>
      <w:pPr>
        <w:widowControl/>
        <w:spacing w:after="280" w:line="312" w:lineRule="auto"/>
        <w:ind w:firstLine="567"/>
        <w:jc w:val="both"/>
      </w:pPr>
      <w:r>
        <w:rPr>
          <w:rFonts w:ascii="Inter" w:hAnsi="Inter"/>
          <w:color w:val="655D50"/>
          <w:sz w:val="24"/>
        </w:rPr>
        <w:t>В октябре 2022 года лицо ввезло на таможенную территорию Союза для личного пользования транспортное средство (страна происхождения − Республика Корея), уплатив таможенную пошлину и таможенные сборы за таможенные операции.</w:t>
      </w:r>
    </w:p>
    <w:p>
      <w:pPr>
        <w:widowControl/>
        <w:spacing w:after="280" w:line="312" w:lineRule="auto"/>
        <w:ind w:firstLine="567"/>
        <w:jc w:val="both"/>
      </w:pPr>
      <w:r>
        <w:rPr>
          <w:rFonts w:ascii="Inter" w:hAnsi="Inter"/>
          <w:color w:val="655D50"/>
          <w:sz w:val="24"/>
        </w:rPr>
        <w:t>По результатам таможенного контроля установлено, что выпущенный в свободное обращение автомобиль имеет иную стоимость. В результате корректировки сформирован новый таможенный приходный ордер и таможенным органом направлено уведомление лицу о неуплаченных в установленный срок суммах таможенных платежей и пеней, которое лицом не исполнено.</w:t>
      </w:r>
    </w:p>
    <w:p>
      <w:pPr>
        <w:widowControl/>
        <w:spacing w:after="280" w:line="312" w:lineRule="auto"/>
        <w:ind w:firstLine="567"/>
        <w:jc w:val="both"/>
      </w:pPr>
      <w:r>
        <w:rPr>
          <w:rFonts w:ascii="Inter" w:hAnsi="Inter"/>
          <w:color w:val="655D50"/>
          <w:sz w:val="24"/>
        </w:rPr>
        <w:t>В соответствии с пунктом 1 статьи 268 ТК ЕАЭС обязанность по уплате таможенных пошлин, налогов в отношении ввозимых (ввезенных) на таможенную территорию Союза товаров для личного пользования,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w:t>
      </w:r>
    </w:p>
    <w:p>
      <w:pPr>
        <w:widowControl/>
        <w:spacing w:after="280" w:line="312" w:lineRule="auto"/>
        <w:ind w:firstLine="567"/>
        <w:jc w:val="both"/>
      </w:pPr>
      <w:r>
        <w:rPr>
          <w:rFonts w:ascii="Inter" w:hAnsi="Inter"/>
          <w:color w:val="655D50"/>
          <w:sz w:val="24"/>
        </w:rPr>
        <w:t>Из положений статьи 72 Закона о таможенном регулировании следует, что обязанность по уплате пеней возникает со дня, следующего за днем истечения срока исполнения обязанности по уплате таможенных платежей, специальных, антидемпинговых, компенсационных пошлин, установленного международными договорами и актами в сфере таможенного регулирования и (или) законодательством Российской Федерации о таможенном регулировании (часть 3); пени начисляются за каждый календарный день просрочки исполнения обязанности по уплате таможенных платежей, специальных, антидемпинговых, компенсационных пошлин начиная со дня, следующего за днем истечения такого срока, если иное не предусмотрено частью 28 статьи 76 данного федерального закона (часть 7).</w:t>
      </w:r>
    </w:p>
    <w:p>
      <w:pPr>
        <w:widowControl/>
        <w:spacing w:after="280" w:line="312" w:lineRule="auto"/>
        <w:ind w:firstLine="567"/>
        <w:jc w:val="both"/>
      </w:pPr>
      <w:r>
        <w:rPr>
          <w:rFonts w:ascii="Inter" w:hAnsi="Inter"/>
          <w:color w:val="655D50"/>
          <w:sz w:val="24"/>
        </w:rPr>
        <w:t>Аналогичный порядок начисления пеней со дня, следующего за днем истечения срока исполнения обязанности по уплате таможенных платежей, предусмотрен частью 16 статьи 72 названного закона.</w:t>
      </w:r>
    </w:p>
    <w:p>
      <w:pPr>
        <w:widowControl/>
        <w:spacing w:after="280" w:line="312" w:lineRule="auto"/>
        <w:ind w:firstLine="567"/>
        <w:jc w:val="both"/>
      </w:pPr>
      <w:r>
        <w:rPr>
          <w:rFonts w:ascii="Inter" w:hAnsi="Inter"/>
          <w:color w:val="655D50"/>
          <w:sz w:val="24"/>
        </w:rPr>
        <w:t>Таким образом, законодатель предусмотрел пени как один из способов обеспечения исполнения обязанности по их уплате и связал момент начала начисления пеней с днем истечения срока исполнения обязанности по уплате таможенных платежей.</w:t>
      </w:r>
    </w:p>
    <w:p>
      <w:pPr>
        <w:widowControl/>
        <w:spacing w:after="280" w:line="312" w:lineRule="auto"/>
        <w:ind w:firstLine="567"/>
        <w:jc w:val="both"/>
      </w:pPr>
      <w:r>
        <w:rPr>
          <w:rFonts w:ascii="Inter" w:hAnsi="Inter"/>
          <w:color w:val="655D50"/>
          <w:sz w:val="24"/>
        </w:rPr>
        <w:t>При этом частью 6 статьи 71 Закона о таможенном регулировании предусмотрено применение мер взыскания после истечения срока исполнения уведомления (уточнения к уведомлению). Часть 8 указанной статьи, устанавливающая возможность таможенного органа начислять пени после истечения срока исполнения уведомления (уточнения к уведомлению) о не уплаченных в установленный срок суммах таможенных платежей, не противоречит положениям частей 10 и 11 статьи 72 этого закона, которые лишь дифференцируют размер ставки пеней до и после предъявления таможенным органом требований об их взыскании, что отражено в имеющемся в материалах дела расчете.</w:t>
      </w:r>
    </w:p>
    <w:p>
      <w:pPr>
        <w:widowControl/>
        <w:spacing w:after="280" w:line="312" w:lineRule="auto"/>
        <w:ind w:firstLine="567"/>
        <w:jc w:val="both"/>
      </w:pPr>
      <w:r>
        <w:rPr>
          <w:rFonts w:ascii="Inter" w:hAnsi="Inter"/>
          <w:color w:val="655D50"/>
          <w:sz w:val="24"/>
        </w:rPr>
        <w:t>С учетом изложенного у суда апелляционной инстанции не имелось оснований для изменения периода начисления пеней и взыскания их с момента направления уведомления о не уплаченных в установленный срок суммах таможенных платежей.</w:t>
      </w:r>
    </w:p>
    <w:p>
      <w:pPr>
        <w:widowControl/>
        <w:spacing w:after="280" w:line="312" w:lineRule="auto"/>
        <w:ind w:firstLine="567"/>
        <w:jc w:val="both"/>
      </w:pPr>
      <w:r>
        <w:rPr>
          <w:rFonts w:ascii="Inter" w:hAnsi="Inter"/>
          <w:color w:val="655D50"/>
          <w:sz w:val="24"/>
        </w:rPr>
        <w:t>V. Рассмотрение дел о привлечении к административной ответственности за нарушение таможенных правил</w:t>
      </w:r>
    </w:p>
    <w:p>
      <w:pPr>
        <w:widowControl/>
        <w:spacing w:after="280" w:line="312" w:lineRule="auto"/>
        <w:ind w:firstLine="567"/>
        <w:jc w:val="both"/>
      </w:pPr>
      <w:r>
        <w:rPr>
          <w:rFonts w:ascii="Inter" w:hAnsi="Inter"/>
          <w:color w:val="655D50"/>
          <w:sz w:val="24"/>
        </w:rPr>
        <w:t>Вопросы квалификации отдельных</w:t>
      </w:r>
    </w:p>
    <w:p>
      <w:pPr>
        <w:widowControl/>
        <w:spacing w:after="280" w:line="312" w:lineRule="auto"/>
        <w:ind w:firstLine="567"/>
        <w:jc w:val="both"/>
      </w:pPr>
      <w:r>
        <w:rPr>
          <w:rFonts w:ascii="Inter" w:hAnsi="Inter"/>
          <w:color w:val="655D50"/>
          <w:sz w:val="24"/>
        </w:rPr>
        <w:t>административных правонарушений</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23</dc:title>
  <dc:subject/>
  <dc:creator>CasusLegal</dc:creator>
  <cp:keywords/>
  <dc:description/>
  <cp:lastModifiedBy>CasusLegal</cp:lastModifiedBy>
  <cp:revision>1</cp:revision>
  <dcterms:created xsi:type="dcterms:W3CDTF">2026-07-21T21:24:16Z</dcterms:created>
  <dcterms:modified xsi:type="dcterms:W3CDTF">2026-07-21T21:24:16Z</dcterms:modified>
  <cp:category/>
</cp:coreProperties>
</file>