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9/2026. О рассмотрении судами споров, связанных с применением таможенного законодательства, п. 17</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17.06.2026</w:t>
      </w:r>
    </w:p>
    <w:p>
      <w:pPr>
        <w:spacing w:after="40"/>
      </w:pPr>
      <w:r>
        <w:rPr>
          <w:rFonts w:ascii="Inter" w:hAnsi="Inter"/>
          <w:b/>
          <w:color w:val="8B8171"/>
          <w:sz w:val="18"/>
        </w:rPr>
        <w:t xml:space="preserve">Номер дела: </w:t>
      </w:r>
      <w:r>
        <w:rPr>
          <w:rFonts w:ascii="Inter" w:hAnsi="Inter"/>
          <w:color w:val="655D50"/>
          <w:sz w:val="18"/>
        </w:rPr>
        <w:t>12А/2026</w:t>
      </w:r>
    </w:p>
    <w:p>
      <w:pPr>
        <w:spacing w:after="40"/>
      </w:pPr>
      <w:r>
        <w:rPr>
          <w:rFonts w:ascii="Inter" w:hAnsi="Inter"/>
          <w:b/>
          <w:color w:val="8B8171"/>
          <w:sz w:val="18"/>
        </w:rPr>
        <w:t xml:space="preserve">Применённые нормы: </w:t>
      </w:r>
      <w:r>
        <w:rPr>
          <w:rFonts w:ascii="Inter" w:hAnsi="Inter"/>
          <w:color w:val="655D50"/>
          <w:sz w:val="18"/>
        </w:rPr>
        <w:t>ст. 266 ТК ЕАЭС, ст. 255 ТК ЕАЭС, ст. 2 ТК ЕАЭС</w:t>
      </w:r>
    </w:p>
    <w:p>
      <w:pPr>
        <w:spacing w:after="40"/>
      </w:pPr>
      <w:r>
        <w:rPr>
          <w:rFonts w:ascii="Inter" w:hAnsi="Inter"/>
          <w:b/>
          <w:color w:val="8B8171"/>
          <w:sz w:val="18"/>
        </w:rPr>
        <w:t xml:space="preserve">Теги: </w:t>
      </w:r>
      <w:r>
        <w:rPr>
          <w:rFonts w:ascii="Inter" w:hAnsi="Inter"/>
          <w:color w:val="655D50"/>
          <w:sz w:val="18"/>
        </w:rPr>
        <w:t>товары для личного пользования, переселение на постоянное место жительства, освобождение от ввозных пошлин, бывшие в употреблении товары, статья 266 ТК ЕАЭС, статья 255 ТК ЕАЭС, восемнадцать месяцев, государство — член ЕАЭС</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 течение восемнадцати месяцев с даты выдачи документа, подтверждающего признание иностранного физического лица переселившимся на постоянное место жительства в государство − член Союза, у получившего данный документ физического лица сохраняется право на освобождение от уплаты ввозных таможенных пошлин в отношении бывших в употреблении товаров для личного пользования.</w:t>
      </w:r>
    </w:p>
    <w:p>
      <w:pPr>
        <w:widowControl/>
        <w:spacing w:after="280" w:line="312" w:lineRule="auto"/>
        <w:ind w:firstLine="567"/>
        <w:jc w:val="both"/>
      </w:pPr>
      <w:r>
        <w:rPr>
          <w:rFonts w:ascii="Inter" w:hAnsi="Inter"/>
          <w:color w:val="655D50"/>
          <w:sz w:val="24"/>
        </w:rPr>
        <w:t>Лицо обратилось в суд с требованием к таможенному органу об оспаривании решений, вынесенных по результатам таможенного контроля и возложении обязанности вернуть уплаченные в качестве таможенных платежей денежные средства, полагая, что все установленные требования, предусмотренные положениями подпункта «а» пункта 6 приложения № 3 к Решению Совета ЕЭК от 20 декабря 2017 года № 107 для получения права на освобождение от уплаты таможенных платежей, им соблюдены.</w:t>
      </w:r>
    </w:p>
    <w:p>
      <w:pPr>
        <w:widowControl/>
        <w:spacing w:after="280" w:line="312" w:lineRule="auto"/>
        <w:ind w:firstLine="567"/>
        <w:jc w:val="both"/>
      </w:pPr>
      <w:r>
        <w:rPr>
          <w:rFonts w:ascii="Inter" w:hAnsi="Inter"/>
          <w:color w:val="655D50"/>
          <w:sz w:val="24"/>
        </w:rPr>
        <w:t>Решением суда первой инстанции требование истца оставлено без удовлетворения.</w:t>
      </w:r>
    </w:p>
    <w:p>
      <w:pPr>
        <w:widowControl/>
        <w:spacing w:after="280" w:line="312" w:lineRule="auto"/>
        <w:ind w:firstLine="567"/>
        <w:jc w:val="both"/>
      </w:pPr>
      <w:r>
        <w:rPr>
          <w:rFonts w:ascii="Inter" w:hAnsi="Inter"/>
          <w:color w:val="655D50"/>
          <w:sz w:val="24"/>
        </w:rPr>
        <w:t>Суд признал правомерным вывод таможенного органа о том, что для целей применения положений подпункта «а» пункта 6 приложения № 3 к Решению Совета ЕЭК от 20 декабря 2017 года № 107 при подаче второй и последующих пассажирских таможенных деклараций физическое лицо, получившее право на освобождение от уплаты таможенных платежей при осуществлении ввоза за таможенную территорию Союза товаров для личного пользования, утрачивает статус физического лица, ранее не осуществлявшего ввоз на таможенную территорию Союза товаров для личного пользования с освобождением от уплаты таможенных пошлин, налогов в связи с признанием его переселившимся на постоянное место жительства в государство − член Союза или получением статуса беженца, вынужденного переселенца в соответствии с законодательством государства − члена Союза, и, соответственно, теряет право на освобождение от уплаты таможенных пошлин, налогов, несмотря на то, что ввоз указанных товаров осуществлялся в течение восемнадцати месяцев с даты выдачи документа, подтверждающего признание иностранного физического лица переселившимся на постоянное место жительства в государство − член Союза.</w:t>
      </w:r>
    </w:p>
    <w:p>
      <w:pPr>
        <w:widowControl/>
        <w:spacing w:after="280" w:line="312" w:lineRule="auto"/>
        <w:ind w:firstLine="567"/>
        <w:jc w:val="both"/>
      </w:pPr>
      <w:r>
        <w:rPr>
          <w:rFonts w:ascii="Inter" w:hAnsi="Inter"/>
          <w:color w:val="655D50"/>
          <w:sz w:val="24"/>
        </w:rPr>
        <w:t>Судом апелляционной инстанции, оставленным без изменения судом кассационной инстанции, решение суда первой инстанции отменено, по делу принято новое решение об удовлетворении административного иска, решения таможенного органа признаны незаконными и отменены с возложением обязанности возвратить лицу уплаченные денежные средства.</w:t>
      </w:r>
    </w:p>
    <w:p>
      <w:pPr>
        <w:widowControl/>
        <w:spacing w:after="280" w:line="312" w:lineRule="auto"/>
        <w:ind w:firstLine="567"/>
        <w:jc w:val="both"/>
      </w:pPr>
      <w:r>
        <w:rPr>
          <w:rFonts w:ascii="Inter" w:hAnsi="Inter"/>
          <w:color w:val="655D50"/>
          <w:sz w:val="24"/>
        </w:rPr>
        <w:t>Суды апелляционной и кассационной инстанций исходили из следующего.</w:t>
      </w:r>
    </w:p>
    <w:p>
      <w:pPr>
        <w:widowControl/>
        <w:spacing w:after="280" w:line="312" w:lineRule="auto"/>
        <w:ind w:firstLine="567"/>
        <w:jc w:val="both"/>
      </w:pPr>
      <w:r>
        <w:rPr>
          <w:rFonts w:ascii="Inter" w:hAnsi="Inter"/>
          <w:color w:val="655D50"/>
          <w:sz w:val="24"/>
        </w:rPr>
        <w:t>После постоянного проживания в иностранном государстве более двадцати лет лицо переехало в Российскую Федерацию на постоянное место жительства14 и в период с 4 октября до конца 2021 года восемь раз ввезло личные вещи, полагая, что, будучи иностранным лицом, переселяющимся на ПМЖ в Российскую Федерацию, вправе в течение восемнадцати месяцев неоднократно по мере необходимости ввозить личные вещи, купленные до даты признания переселенцем.</w:t>
      </w:r>
    </w:p>
    <w:p>
      <w:pPr>
        <w:widowControl/>
        <w:spacing w:after="280" w:line="312" w:lineRule="auto"/>
        <w:ind w:firstLine="567"/>
        <w:jc w:val="both"/>
      </w:pPr>
      <w:r>
        <w:rPr>
          <w:rFonts w:ascii="Inter" w:hAnsi="Inter"/>
          <w:color w:val="655D50"/>
          <w:sz w:val="24"/>
        </w:rPr>
        <w:t>Все товары, ввезенные административным истцом, являлись бывшими в употреблении и были приобретены им до даты выдачи документа, подтверждающего признание иностранного физического лица переселившимся на ПМЖ в государство − член Союза.</w:t>
      </w:r>
    </w:p>
    <w:p>
      <w:pPr>
        <w:widowControl/>
        <w:spacing w:after="280" w:line="312" w:lineRule="auto"/>
        <w:ind w:firstLine="567"/>
        <w:jc w:val="both"/>
      </w:pPr>
      <w:r>
        <w:rPr>
          <w:rFonts w:ascii="Inter" w:hAnsi="Inter"/>
          <w:color w:val="655D50"/>
          <w:sz w:val="24"/>
        </w:rPr>
        <w:t>По результатам проверки таможенный орган вынес решения о взыскании таможенных платежей, неуплаченных по семи пассажирским таможенным декларациям, поскольку лицом не были соблюдены условия ввоза товаров.</w:t>
      </w:r>
    </w:p>
    <w:p>
      <w:pPr>
        <w:widowControl/>
        <w:spacing w:after="280" w:line="312" w:lineRule="auto"/>
        <w:ind w:firstLine="567"/>
        <w:jc w:val="both"/>
      </w:pPr>
      <w:r>
        <w:rPr>
          <w:rFonts w:ascii="Inter" w:hAnsi="Inter"/>
          <w:color w:val="655D50"/>
          <w:sz w:val="24"/>
        </w:rPr>
        <w:t>Случаи и условия ввоза на таможенную территорию Союза товаров для личного пользования с освобождением от уплаты таможенных платежей определяются ЕЭК (подпункт 46 пункта 1 статьи 2, статья 255, пункт 8 статьи 266 ТК ЕАЭС, приложение № 3 к Решению Совета ЕЭК от 20 декабря 2017 года № 107).</w:t>
      </w:r>
    </w:p>
    <w:p>
      <w:pPr>
        <w:widowControl/>
        <w:spacing w:after="280" w:line="312" w:lineRule="auto"/>
        <w:ind w:firstLine="567"/>
        <w:jc w:val="both"/>
      </w:pPr>
      <w:r>
        <w:rPr>
          <w:rFonts w:ascii="Inter" w:hAnsi="Inter"/>
          <w:color w:val="655D50"/>
          <w:sz w:val="24"/>
        </w:rPr>
        <w:t>По смыслу положений подпункта «а» пункта 6 приложения № 3 к Решению Совета ЕЭК от 20 декабря 2017 года № 107 (в редакции, действовавшей на дату возникновения правоотношений) целью данного правового регулирования являлось однократное освобождение от уплаты таможенных пошлин, налогов лиц, переселившихся на постоянное место жительства в государство − член Союза, при ввозе ими любым способом бывших в употреблении товаров для личного пользования с предоставлением для ввоза указанных товаров срока в восемнадцать месяцев.</w:t>
      </w:r>
    </w:p>
    <w:p>
      <w:pPr>
        <w:widowControl/>
        <w:spacing w:after="280" w:line="312" w:lineRule="auto"/>
        <w:ind w:firstLine="567"/>
        <w:jc w:val="both"/>
      </w:pPr>
      <w:r>
        <w:rPr>
          <w:rFonts w:ascii="Inter" w:hAnsi="Inter"/>
          <w:color w:val="655D50"/>
          <w:sz w:val="24"/>
        </w:rPr>
        <w:t>В таком случае указанные лица в течение восемнадцати месяцев с момента признания их переселившимися на постоянное место жительства в государство − член Союза или получения статуса беженца, вынужденного переселенца в соответствии с законодательством государства-члена имеют право неоднократно ввозить без уплаты таможенных пошлин, налогов бывшие в употреблении товары для личного пользования15.</w:t>
      </w:r>
    </w:p>
    <w:p>
      <w:pPr>
        <w:widowControl/>
        <w:spacing w:after="280" w:line="312" w:lineRule="auto"/>
        <w:ind w:firstLine="567"/>
        <w:jc w:val="both"/>
      </w:pPr>
      <w:r>
        <w:rPr>
          <w:rFonts w:ascii="Inter" w:hAnsi="Inter"/>
          <w:color w:val="655D50"/>
          <w:sz w:val="24"/>
        </w:rPr>
        <w:t>Таким образом, освобождение от уплаты таможенных пошлин за ввоз бывших в употреблении товаров для личного пользования связано не с количеством пересечений таможенной зоны и оформленных пассажирских таможенных деклараций, а с фактом того, что ввоз указанных товаров осуществляется в течение восемнадцати месяцев с даты выдачи документа, подтверждающего признание иностранного физического лица переселившимся на постоянное место жительства в государство-член, если указанное лицо ранее не имело такого статуса либо имело, но освобождением от уплаты таможенных пошлин, налогов не пользовалось.</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9/2026. О рассмотрении судами споров, связанных с применением таможенного законодательства", п. 17</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9/2026. О рассмотрении судами споров, связанных с применением таможенного законодательства, п. 17</dc:title>
  <dc:subject/>
  <dc:creator>CasusLegal</dc:creator>
  <cp:keywords/>
  <dc:description/>
  <cp:lastModifiedBy>CasusLegal</cp:lastModifiedBy>
  <cp:revision>1</cp:revision>
  <dcterms:created xsi:type="dcterms:W3CDTF">2026-07-21T21:48:08Z</dcterms:created>
  <dcterms:modified xsi:type="dcterms:W3CDTF">2026-07-21T21:48:08Z</dcterms:modified>
  <cp:category/>
</cp:coreProperties>
</file>