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разрешения судами споров, связанных с принудительным исполнением требований исполнительных документов банками и иными кредитными…, п. 11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16.06.2021</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16.06.2021</w:t>
      </w:r>
    </w:p>
    <w:p>
      <w:pPr>
        <w:spacing w:after="40"/>
      </w:pPr>
      <w:r>
        <w:rPr>
          <w:rFonts w:ascii="Inter" w:hAnsi="Inter"/>
          <w:b/>
          <w:color w:val="8B8171"/>
          <w:sz w:val="18"/>
        </w:rPr>
        <w:t xml:space="preserve">Применённые нормы: </w:t>
      </w:r>
      <w:r>
        <w:rPr>
          <w:rFonts w:ascii="Inter" w:hAnsi="Inter"/>
          <w:color w:val="655D50"/>
          <w:sz w:val="18"/>
        </w:rPr>
        <w:t>ст. 174 ЖК РФ, ст. 175 ЖК РФ, ст. 177 ЖК РФ, ст. 845 ГК РФ, ст. 848 ГК РФ, ст. 854 ГК РФ</w:t>
      </w:r>
    </w:p>
    <w:p>
      <w:pPr>
        <w:spacing w:after="40"/>
      </w:pPr>
      <w:r>
        <w:rPr>
          <w:rFonts w:ascii="Inter" w:hAnsi="Inter"/>
          <w:b/>
          <w:color w:val="8B8171"/>
          <w:sz w:val="18"/>
        </w:rPr>
        <w:t xml:space="preserve">Теги: </w:t>
      </w:r>
      <w:r>
        <w:rPr>
          <w:rFonts w:ascii="Inter" w:hAnsi="Inter"/>
          <w:color w:val="655D50"/>
          <w:sz w:val="18"/>
        </w:rPr>
        <w:t>специальный банковский счет, фонд капитального ремонта, ст. 174 ЖК РФ, ст. 175 ЖК РФ, ст. 177 ЖК РФ, ст. 845 ГК РФ, ст. 854 ГК РФ, запрет списания, целевое использование средств, исполнительное производство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Списание банком со специального счета, открытого для формирования фонда капитального ремонта, денежных средств в оплату обязательств, не связанных с капитальным ремонтом общего имущества многоквартирного дома, не допускается.</w:t>
      </w:r>
    </w:p>
    <w:p>
      <w:pPr>
        <w:widowControl/>
        <w:spacing w:after="280" w:line="312" w:lineRule="auto"/>
        <w:ind w:firstLine="567"/>
        <w:jc w:val="both"/>
      </w:pPr>
      <w:r>
        <w:rPr>
          <w:rFonts w:ascii="Inter" w:hAnsi="Inter"/>
          <w:color w:val="655D50"/>
          <w:sz w:val="24"/>
        </w:rPr>
        <w:t>Общее собрание собственников помещений в многоквартирном доме приняло решение формировать фонд капитального ремонта этого дома на специальном счете банка, владельцем которого определена управляющая организация дома (далее - должник).</w:t>
      </w:r>
    </w:p>
    <w:p>
      <w:pPr>
        <w:widowControl/>
        <w:spacing w:after="280" w:line="312" w:lineRule="auto"/>
        <w:ind w:firstLine="567"/>
        <w:jc w:val="both"/>
      </w:pPr>
      <w:r>
        <w:rPr>
          <w:rFonts w:ascii="Inter" w:hAnsi="Inter"/>
          <w:color w:val="655D50"/>
          <w:sz w:val="24"/>
        </w:rPr>
        <w:t>Должник заключил договор с банком, в соответствии с которым открыт специальный банковский счет для формирования фонда капитального ремонта.</w:t>
      </w:r>
    </w:p>
    <w:p>
      <w:pPr>
        <w:widowControl/>
        <w:spacing w:after="280" w:line="312" w:lineRule="auto"/>
        <w:ind w:firstLine="567"/>
        <w:jc w:val="both"/>
      </w:pPr>
      <w:r>
        <w:rPr>
          <w:rFonts w:ascii="Inter" w:hAnsi="Inter"/>
          <w:color w:val="655D50"/>
          <w:sz w:val="24"/>
        </w:rPr>
        <w:t>Решением суда с должника в пользу взыскателя взыскана задолженность по оплате водоснабжения и водоотведения и пеня за просрочку платежа.</w:t>
      </w:r>
    </w:p>
    <w:p>
      <w:pPr>
        <w:widowControl/>
        <w:spacing w:after="280" w:line="312" w:lineRule="auto"/>
        <w:ind w:firstLine="567"/>
        <w:jc w:val="both"/>
      </w:pPr>
      <w:r>
        <w:rPr>
          <w:rFonts w:ascii="Inter" w:hAnsi="Inter"/>
          <w:color w:val="655D50"/>
          <w:sz w:val="24"/>
        </w:rPr>
        <w:t>Взыскатель направил в адрес банка заявление об исполнении указанного судебного решения с приложением исполнительного листа, на основании которых банк списал со специального счета должника, предназначенного для формирования фонда капитального ремонта, суммы задолженности и пени.</w:t>
      </w:r>
    </w:p>
    <w:p>
      <w:pPr>
        <w:widowControl/>
        <w:spacing w:after="280" w:line="312" w:lineRule="auto"/>
        <w:ind w:firstLine="567"/>
        <w:jc w:val="both"/>
      </w:pPr>
      <w:r>
        <w:rPr>
          <w:rFonts w:ascii="Inter" w:hAnsi="Inter"/>
          <w:color w:val="655D50"/>
          <w:sz w:val="24"/>
        </w:rPr>
        <w:t>Должник обратился в суд с заявлением о признании действий банка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Суд кассационной инстанции названные судебные акты отменил, признав законными действия банка по списанию денежных средств со специального счета.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оставила в силе судебные акты судов первой и апелляционной инстанций, обратив внимание на следующее.</w:t>
      </w:r>
    </w:p>
    <w:p>
      <w:pPr>
        <w:widowControl/>
        <w:spacing w:after="280" w:line="312" w:lineRule="auto"/>
        <w:ind w:firstLine="567"/>
        <w:jc w:val="both"/>
      </w:pPr>
      <w:r>
        <w:rPr>
          <w:rFonts w:ascii="Inter" w:hAnsi="Inter"/>
          <w:color w:val="655D50"/>
          <w:sz w:val="24"/>
        </w:rPr>
        <w:t>В соответствии с пунктом 1 статьи 845 ГК РФ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pPr>
        <w:widowControl/>
        <w:spacing w:after="280" w:line="312" w:lineRule="auto"/>
        <w:ind w:firstLine="567"/>
        <w:jc w:val="both"/>
      </w:pPr>
      <w:r>
        <w:rPr>
          <w:rFonts w:ascii="Inter" w:hAnsi="Inter"/>
          <w:color w:val="655D50"/>
          <w:sz w:val="24"/>
        </w:rPr>
        <w:t>Без распоряжения клиента в силу пункта 2 статьи 854 ГК РФ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pPr>
        <w:widowControl/>
        <w:spacing w:after="280" w:line="312" w:lineRule="auto"/>
        <w:ind w:firstLine="567"/>
        <w:jc w:val="both"/>
      </w:pPr>
      <w:r>
        <w:rPr>
          <w:rFonts w:ascii="Inter" w:hAnsi="Inter"/>
          <w:color w:val="655D50"/>
          <w:sz w:val="24"/>
        </w:rPr>
        <w:t>Законом могут быть предусмотрены случаи, когда банк обязан отказать в списании со счета клиента денежных средств (пункт 2 статьи 848 ГК РФ).</w:t>
      </w:r>
    </w:p>
    <w:p>
      <w:pPr>
        <w:widowControl/>
        <w:spacing w:after="280" w:line="312" w:lineRule="auto"/>
        <w:ind w:firstLine="567"/>
        <w:jc w:val="both"/>
      </w:pPr>
      <w:r>
        <w:rPr>
          <w:rFonts w:ascii="Inter" w:hAnsi="Inter"/>
          <w:color w:val="655D50"/>
          <w:sz w:val="24"/>
        </w:rPr>
        <w:t>В банке может быть открыт специальный счет для формирования собственниками помещений в многоквартирном доме фонда капитального ремонта этого дома. Правоотношения по данному счету регулируются нормами ГК РФ с особенностями, установленными Жилищным кодексом Российской Федерации (далее - ЖК РФ). Денежные средства, внесенные на специальный счет, используются на цели, указанные в статье 174 ЖК РФ. По решению собственников помещений владельцем счета может быть определена управляющая организация, осуществляющая управление многоквартирным домом на основании договора управления (части 3 - 5 статьи 170, статья 175 ЖК РФ).</w:t>
      </w:r>
    </w:p>
    <w:p>
      <w:pPr>
        <w:widowControl/>
        <w:spacing w:after="280" w:line="312" w:lineRule="auto"/>
        <w:ind w:firstLine="567"/>
        <w:jc w:val="both"/>
      </w:pPr>
      <w:r>
        <w:rPr>
          <w:rFonts w:ascii="Inter" w:hAnsi="Inter"/>
          <w:color w:val="655D50"/>
          <w:sz w:val="24"/>
        </w:rPr>
        <w:t>Из статьи 174 ЖК РФ следует, что средства фонда капитального ремонта могут использоваться для оплаты услуг или работ по капитальному ремонту общего имущества в многоквартирном доме, разработки проектной документации,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w:t>
      </w:r>
    </w:p>
    <w:p>
      <w:pPr>
        <w:widowControl/>
        <w:spacing w:after="280" w:line="312" w:lineRule="auto"/>
        <w:ind w:firstLine="567"/>
        <w:jc w:val="both"/>
      </w:pPr>
      <w:r>
        <w:rPr>
          <w:rFonts w:ascii="Inter" w:hAnsi="Inter"/>
          <w:color w:val="655D50"/>
          <w:sz w:val="24"/>
        </w:rPr>
        <w:t>Согласно части 1 статьи 177 ЖК РФ по специальному счету допускается осуществление только тех операций по списанию и зачислению средств, которые связаны с формированием и использованием средств фонда капитального ремонта в соответствии с ЖК РФ. Осуществление иных операций по специальному счету не допускается. Банк обязан обеспечивать соответствие проводимых операций по специальному счету требованиям ЖК РФ (части 2 - 5 статьи 177 ЖК РФ).</w:t>
      </w:r>
    </w:p>
    <w:p>
      <w:pPr>
        <w:widowControl/>
        <w:spacing w:after="280" w:line="312" w:lineRule="auto"/>
        <w:ind w:firstLine="567"/>
        <w:jc w:val="both"/>
      </w:pPr>
      <w:r>
        <w:rPr>
          <w:rFonts w:ascii="Inter" w:hAnsi="Inter"/>
          <w:color w:val="655D50"/>
          <w:sz w:val="24"/>
        </w:rPr>
        <w:t>По общему правилу, установленному в части 6 статьи 175 ЖК РФ, на денежные средства, находящиеся на специальном счете, не может быть обращено взыскание по обязательствам владельца этого счета. Исключение составляют обязательства, вытекающие из договоров, связанных с капитальным ремонтом общего имущества в конкретном многоквартирном доме. В случае признания владельца специального счета банкротом денежные средства, находящиеся на специальном счете, не включаются в конкурсную массу (часть 7 статьи 175 ЖК РФ).</w:t>
      </w:r>
    </w:p>
    <w:p>
      <w:pPr>
        <w:widowControl/>
        <w:spacing w:after="280" w:line="312" w:lineRule="auto"/>
        <w:ind w:firstLine="567"/>
        <w:jc w:val="both"/>
      </w:pPr>
      <w:r>
        <w:rPr>
          <w:rFonts w:ascii="Inter" w:hAnsi="Inter"/>
          <w:color w:val="655D50"/>
          <w:sz w:val="24"/>
        </w:rPr>
        <w:t>Частью 8 статьи 70 Закона об исполнительном производстве банку предоставлено право не исполнять исполнительный документ в случаях, предусмотренных федеральным законом.</w:t>
      </w:r>
    </w:p>
    <w:p>
      <w:pPr>
        <w:widowControl/>
        <w:spacing w:after="280" w:line="312" w:lineRule="auto"/>
        <w:ind w:firstLine="567"/>
        <w:jc w:val="both"/>
      </w:pPr>
      <w:r>
        <w:rPr>
          <w:rFonts w:ascii="Inter" w:hAnsi="Inter"/>
          <w:color w:val="655D50"/>
          <w:sz w:val="24"/>
        </w:rPr>
        <w:t>Таким образом, законодательство содержит запрет на списание со специального счета, открытого для формирования фонда капитального ремонта, денежных средств в оплату обязательств, не связанных с капитальным ремонтом общего имущества многоквартирного дома, и действия банка в нарушение установленного запрета являются незаконными.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разрешения судами споров, связанных с принудительным исполнением требований исполнительных документов банками и иными кредитными организациями", п. 11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разрешения судами споров, связанных с принудительным исполнением требований исполнительных документов банками и иными кредитными…, п. 11</dc:title>
  <dc:subject/>
  <dc:creator>CasusLegal</dc:creator>
  <cp:keywords/>
  <dc:description/>
  <cp:lastModifiedBy>CasusLegal</cp:lastModifiedBy>
  <cp:revision>1</cp:revision>
  <dcterms:created xsi:type="dcterms:W3CDTF">2026-08-16T11:28:29Z</dcterms:created>
  <dcterms:modified xsi:type="dcterms:W3CDTF">2026-08-16T11:28:29Z</dcterms:modified>
  <cp:category/>
</cp:coreProperties>
</file>