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вопросам, связанным с индексацией присужденных судом денежных сумм на день исполнения решения суда, п. 15</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18.12.2024</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18.12.2024</w:t>
      </w:r>
    </w:p>
    <w:p>
      <w:pPr>
        <w:spacing w:after="40"/>
      </w:pPr>
      <w:r>
        <w:rPr>
          <w:rFonts w:ascii="Inter" w:hAnsi="Inter"/>
          <w:b/>
          <w:color w:val="8B8171"/>
          <w:sz w:val="18"/>
        </w:rPr>
        <w:t xml:space="preserve">Применённые нормы: </w:t>
      </w:r>
      <w:r>
        <w:rPr>
          <w:rFonts w:ascii="Inter" w:hAnsi="Inter"/>
          <w:color w:val="655D50"/>
          <w:sz w:val="18"/>
        </w:rPr>
        <w:t>ст. 316 ГК РФ</w:t>
      </w:r>
    </w:p>
    <w:p>
      <w:pPr>
        <w:spacing w:after="40"/>
      </w:pPr>
      <w:r>
        <w:rPr>
          <w:rFonts w:ascii="Inter" w:hAnsi="Inter"/>
          <w:b/>
          <w:color w:val="8B8171"/>
          <w:sz w:val="18"/>
        </w:rPr>
        <w:t xml:space="preserve">Теги: </w:t>
      </w:r>
      <w:r>
        <w:rPr>
          <w:rFonts w:ascii="Inter" w:hAnsi="Inter"/>
          <w:color w:val="655D50"/>
          <w:sz w:val="18"/>
        </w:rPr>
        <w:t>индексация присужденных сумм, статья 316 ГК РФ, место исполнения денежного обязательства, инфляционные потери, период индексации, резолютивная часть решения, реальное исполнение судебного акта, защита прав взыскателя, исполнительное производство, гражданский процесс</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Денежные суммы по общему правилу могут быть проиндексированы за период со дня вынесения судом резолютивной части решения, которым данные суммы присуждены, и по день поступления денежных средств на счет взыскателя.</w:t>
      </w:r>
    </w:p>
    <w:p>
      <w:pPr>
        <w:widowControl/>
        <w:spacing w:after="280" w:line="312" w:lineRule="auto"/>
        <w:ind w:firstLine="567"/>
        <w:jc w:val="both"/>
      </w:pPr>
      <w:r>
        <w:rPr>
          <w:rFonts w:ascii="Inter" w:hAnsi="Inter"/>
          <w:color w:val="655D50"/>
          <w:sz w:val="24"/>
        </w:rPr>
        <w:t>Вступившим в законную силу решением суда первой инстанции с должника взысканы неустойка и почтовые расходы.</w:t>
      </w:r>
    </w:p>
    <w:p>
      <w:pPr>
        <w:widowControl/>
        <w:spacing w:after="280" w:line="312" w:lineRule="auto"/>
        <w:ind w:firstLine="567"/>
        <w:jc w:val="both"/>
      </w:pPr>
      <w:r>
        <w:rPr>
          <w:rFonts w:ascii="Inter" w:hAnsi="Inter"/>
          <w:color w:val="655D50"/>
          <w:sz w:val="24"/>
        </w:rPr>
        <w:t>Взыскатель обратился в суд первой инстанции с заявлением об индексации присужденных судом денежных сумм за период с 27 июля по 22 октября 2021 года (дата поступления денежных средств на счет взыскателя).</w:t>
      </w:r>
    </w:p>
    <w:p>
      <w:pPr>
        <w:widowControl/>
        <w:spacing w:after="280" w:line="312" w:lineRule="auto"/>
        <w:ind w:firstLine="567"/>
        <w:jc w:val="both"/>
      </w:pPr>
      <w:r>
        <w:rPr>
          <w:rFonts w:ascii="Inter" w:hAnsi="Inter"/>
          <w:color w:val="655D50"/>
          <w:sz w:val="24"/>
        </w:rPr>
        <w:t>Суд первой инстанции пришел к выводу о том, что взыскатель вправе требовать индексации присужденных сумм за период со следующего дня после вынесения резолютивной части решения суда, которым данные суммы присуждены, то есть с 28 июля 2021 года, и до даты списания денежных средств с расчетного счета должника службой судебных приставов - 18 октября 2021 года.</w:t>
      </w:r>
    </w:p>
    <w:p>
      <w:pPr>
        <w:widowControl/>
        <w:spacing w:after="280" w:line="312" w:lineRule="auto"/>
        <w:ind w:firstLine="567"/>
        <w:jc w:val="both"/>
      </w:pPr>
      <w:r>
        <w:rPr>
          <w:rFonts w:ascii="Inter" w:hAnsi="Inter"/>
          <w:color w:val="655D50"/>
          <w:sz w:val="24"/>
        </w:rPr>
        <w:t>Суды апелляционной и кассационной инстанций не согласились с выводом суда первой инстанции, отметив, что датой начала периода индексации является дата вынесения резолютивной части судебного акта о взыскании денежных средств, а датой окончания - дата поступления денежных средств на счет взыскателя, и обоснованно определили период индексации с 27 июля по 22 октября 2021 года.</w:t>
      </w:r>
    </w:p>
    <w:p>
      <w:pPr>
        <w:widowControl/>
        <w:spacing w:after="280" w:line="312" w:lineRule="auto"/>
        <w:ind w:firstLine="567"/>
        <w:jc w:val="both"/>
      </w:pPr>
      <w:r>
        <w:rPr>
          <w:rFonts w:ascii="Inter" w:hAnsi="Inter"/>
          <w:color w:val="655D50"/>
          <w:sz w:val="24"/>
        </w:rPr>
        <w:t>Местом исполнения денежного обязательства об уплате безналичных денежных средств является место нахождения банка (его филиала, подразделения), обслуживающего кредитора, если иное не предусмотрено законом (пункт 1 статьи 316 ГК РФ).</w:t>
      </w:r>
    </w:p>
    <w:p>
      <w:pPr>
        <w:widowControl/>
        <w:spacing w:after="280" w:line="312" w:lineRule="auto"/>
        <w:ind w:firstLine="567"/>
        <w:jc w:val="both"/>
      </w:pPr>
      <w:r>
        <w:rPr>
          <w:rFonts w:ascii="Inter" w:hAnsi="Inter"/>
          <w:color w:val="655D50"/>
          <w:sz w:val="24"/>
        </w:rPr>
        <w:t>Данное положение понимается в практике как общее правило, которое рассчитано на добровольное исполнение должником денежного обязательства. Перечисление спорных сумм со счета ответчика на депозитный счет подразделения службы судебных приставов обусловлено принудительным исполнением судебного акта (возбуждено исполнительное производство), а не самостоятельным желанием должника погасить задолженность перед истцом.</w:t>
      </w:r>
    </w:p>
    <w:p>
      <w:pPr>
        <w:widowControl/>
        <w:spacing w:after="280" w:line="312" w:lineRule="auto"/>
        <w:ind w:firstLine="567"/>
        <w:jc w:val="both"/>
      </w:pPr>
      <w:r>
        <w:rPr>
          <w:rFonts w:ascii="Inter" w:hAnsi="Inter"/>
          <w:color w:val="655D50"/>
          <w:sz w:val="24"/>
        </w:rPr>
        <w:t>Индексация взысканных судом денежных сумм - механизм, который направлен на защиту имущественных интересов взыскателя от инфляционных процессов в период с момента вынесения решения до его реального исполнения, и который не является мерой гражданско-правовой ответственности должника за ненадлежащее исполнение денежного обязательства.</w:t>
      </w:r>
    </w:p>
    <w:p>
      <w:pPr>
        <w:widowControl/>
        <w:spacing w:after="280" w:line="312" w:lineRule="auto"/>
        <w:ind w:firstLine="567"/>
        <w:jc w:val="both"/>
      </w:pPr>
      <w:r>
        <w:rPr>
          <w:rFonts w:ascii="Inter" w:hAnsi="Inter"/>
          <w:color w:val="655D50"/>
          <w:sz w:val="24"/>
        </w:rPr>
        <w:t>Отсутствие возможности индексации присужденных денежных сумм ставило бы под сомнение само право взыскателя на судебную защиту, означающее возможность не только обратиться в суд, но и получить не формальную, а реальную защиту нарушенных прав и свобод.</w:t>
      </w:r>
    </w:p>
    <w:p>
      <w:pPr>
        <w:widowControl/>
        <w:spacing w:after="280" w:line="312" w:lineRule="auto"/>
        <w:ind w:firstLine="567"/>
        <w:jc w:val="both"/>
      </w:pPr>
      <w:r>
        <w:rPr>
          <w:rFonts w:ascii="Inter" w:hAnsi="Inter"/>
          <w:color w:val="655D50"/>
          <w:sz w:val="24"/>
        </w:rPr>
        <w:t>Учитывая правовую природу индексации, при определении периода индексации присужденных денежных сумм юридически значимым обстоятельством является момент фактического поступления денежных средств в распоряжение взыскателя. При этом исполнение должником решения суда через службу судебных приставов не должно быть для него более выгодным, чем исполнение непосредственно взыскателю.</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вопросам, связанным с индексацией присужденных судом денежных сумм на день исполнения решения суда", п. 15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вопросам, связанным с индексацией присужденных судом денежных сумм на день исполнения решения суда, п. 15</dc:title>
  <dc:subject/>
  <dc:creator>CasusLegal</dc:creator>
  <cp:keywords/>
  <dc:description/>
  <cp:lastModifiedBy>CasusLegal</cp:lastModifiedBy>
  <cp:revision>1</cp:revision>
  <dcterms:created xsi:type="dcterms:W3CDTF">2026-08-16T11:28:02Z</dcterms:created>
  <dcterms:modified xsi:type="dcterms:W3CDTF">2026-08-16T11:28:02Z</dcterms:modified>
  <cp:category/>
</cp:coreProperties>
</file>