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связанным с обращением с твердыми коммунальными отходами, п. 2</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13.12.2023</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13.12.2023</w:t>
      </w:r>
    </w:p>
    <w:p>
      <w:pPr>
        <w:spacing w:after="40"/>
      </w:pPr>
      <w:r>
        <w:rPr>
          <w:rFonts w:ascii="Inter" w:hAnsi="Inter"/>
          <w:b/>
          <w:color w:val="8B8171"/>
          <w:sz w:val="18"/>
        </w:rPr>
        <w:t xml:space="preserve">Применённые нормы: </w:t>
      </w:r>
      <w:r>
        <w:rPr>
          <w:rFonts w:ascii="Inter" w:hAnsi="Inter"/>
          <w:color w:val="655D50"/>
          <w:sz w:val="18"/>
        </w:rPr>
        <w:t>ст. 10 ГК РФ, ст. 426 ГК РФ</w:t>
      </w:r>
    </w:p>
    <w:p>
      <w:pPr>
        <w:spacing w:after="40"/>
      </w:pPr>
      <w:r>
        <w:rPr>
          <w:rFonts w:ascii="Inter" w:hAnsi="Inter"/>
          <w:b/>
          <w:color w:val="8B8171"/>
          <w:sz w:val="18"/>
        </w:rPr>
        <w:t xml:space="preserve">Теги: </w:t>
      </w:r>
      <w:r>
        <w:rPr>
          <w:rFonts w:ascii="Inter" w:hAnsi="Inter"/>
          <w:color w:val="655D50"/>
          <w:sz w:val="18"/>
        </w:rPr>
        <w:t>твердые коммунальные отходы, региональный оператор, типовой договор, публичный договор, статья 426 ГК РФ, статья 24.7 Федерального закона № 89-ФЗ, пункт 8(18) Правил № 1156, Верховный Суд РФ, обращение с ТКО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случае, если между региональным оператором по обращению с ТКО и конкретным потребителем - собственником таких отходов не подписан договор на оказание услуг по обращению с ТКО, указанные услуги оказываются и подлежат оплате в соответствии с условиями типового договора.</w:t>
      </w:r>
    </w:p>
    <w:p>
      <w:pPr>
        <w:widowControl/>
        <w:spacing w:after="280" w:line="312" w:lineRule="auto"/>
        <w:ind w:firstLine="567"/>
        <w:jc w:val="both"/>
      </w:pPr>
      <w:r>
        <w:rPr>
          <w:rFonts w:ascii="Inter" w:hAnsi="Inter"/>
          <w:color w:val="655D50"/>
          <w:sz w:val="24"/>
        </w:rPr>
        <w:t>Товарищество обратилось в суд с требованием о признании недействующим пункта 8(18) Правил № 1156, ссылаясь на то, что данная норма фактически возлагает на одного субъекта гражданского права обязанность принимать со стороны другого субъекта гражданского права оказание услуг, не основанных на договоре и, следовательно, на гражданско-правовом обязательстве, что прямо ограничивает товарищество в приобретении и осуществлении гражданских прав и обязанностей своей волей и в своем интересе. В обоснование требования указало, что оспариваемая норма применена судом по другому делу при рассмотрении иска о взыскании с него задолженности за оказание услуг по обращению с ТКО.</w:t>
      </w:r>
    </w:p>
    <w:p>
      <w:pPr>
        <w:widowControl/>
        <w:spacing w:after="280" w:line="312" w:lineRule="auto"/>
        <w:ind w:firstLine="567"/>
        <w:jc w:val="both"/>
      </w:pPr>
      <w:r>
        <w:rPr>
          <w:rFonts w:ascii="Inter" w:hAnsi="Inter"/>
          <w:color w:val="655D50"/>
          <w:sz w:val="24"/>
        </w:rPr>
        <w:t>Решением Верховного Суда Российской Федерации, оставленным без изменения Апелляционной коллегией Верховного Суда Российской Федерации, в удовлетворении такого требования отказано с учетом следующего.</w:t>
      </w:r>
    </w:p>
    <w:p>
      <w:pPr>
        <w:widowControl/>
        <w:spacing w:after="280" w:line="312" w:lineRule="auto"/>
        <w:ind w:firstLine="567"/>
        <w:jc w:val="both"/>
      </w:pPr>
      <w:r>
        <w:rPr>
          <w:rFonts w:ascii="Inter" w:hAnsi="Inter"/>
          <w:color w:val="655D50"/>
          <w:sz w:val="24"/>
        </w:rPr>
        <w:t>Согласно статье 24.7 Закона № 89-ФЗ региональные операторы заключают договоры на оказание услуг по обращению с ТКО с собственниками ТКО, если иное не предусмотрено законодательством Российской Федерации; договор на оказание услуг по обращению с ТКО является публичным для регионального оператора (пункт 1); собственники ТКО обязаны заключить договор на оказание услуг по обращению с ТКО с региональным оператором, в зоне деятельности которого образуются ТКО и находятся места их накопления (пункт 4); договор на оказание услуг по обращению с ТКО заключается в соответствии с типовым договором, утвержденным Правительством Российской Федерации; договор на оказание услуг по обращению с ТКО может быть дополнен по соглашению сторон иными не противоречащими законодательству Российской Федерации положениями (пункт 5); юридические лица, в результате деятельности которых образуются ТКО,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ТКО, или на смежном земельном участке по отношению к земельному участку, на территории которого образуются такие ТКО (пункт 6).</w:t>
      </w:r>
    </w:p>
    <w:p>
      <w:pPr>
        <w:widowControl/>
        <w:spacing w:after="280" w:line="312" w:lineRule="auto"/>
        <w:ind w:firstLine="567"/>
        <w:jc w:val="both"/>
      </w:pPr>
      <w:r>
        <w:rPr>
          <w:rFonts w:ascii="Inter" w:hAnsi="Inter"/>
          <w:color w:val="655D50"/>
          <w:sz w:val="24"/>
        </w:rPr>
        <w:t>По смыслу статьи 426 ГК РФ условия публичного договора определяются пунктами 2 и 4 этой статьи и правилами, обязательными для сторон при заключении и исполнении публичных договоров, утверждаемыми Правительством Российской Федерации, а также уполномоченными Правительством Российской Федерации федеральными органами исполнительной власти.</w:t>
      </w:r>
    </w:p>
    <w:p>
      <w:pPr>
        <w:widowControl/>
        <w:spacing w:after="280" w:line="312" w:lineRule="auto"/>
        <w:ind w:firstLine="567"/>
        <w:jc w:val="both"/>
      </w:pPr>
      <w:r>
        <w:rPr>
          <w:rFonts w:ascii="Inter" w:hAnsi="Inter"/>
          <w:color w:val="655D50"/>
          <w:sz w:val="24"/>
        </w:rPr>
        <w:t>Из приведенных норм следует, что собственник ТКО обязан заключить договор на оказание услуг по обращению с ТКО на условиях типового договора, который может быть дополнен по соглашению сторон иными не противоречащими законодательству Российской Федерации положениями.</w:t>
      </w:r>
    </w:p>
    <w:p>
      <w:pPr>
        <w:widowControl/>
        <w:spacing w:after="280" w:line="312" w:lineRule="auto"/>
        <w:ind w:firstLine="567"/>
        <w:jc w:val="both"/>
      </w:pPr>
      <w:r>
        <w:rPr>
          <w:rFonts w:ascii="Inter" w:hAnsi="Inter"/>
          <w:color w:val="655D50"/>
          <w:sz w:val="24"/>
        </w:rPr>
        <w:t>Форма такого типового договора утверждена постановлением Правительства Российской Федерации от 12 ноября 2016 г. № 1156 "Об обращении с твердыми коммунальными отходами и внесении изменения в постановление Правительства Российской Федерации от 25 августа 2008 г. № 641".</w:t>
      </w:r>
    </w:p>
    <w:p>
      <w:pPr>
        <w:widowControl/>
        <w:spacing w:after="280" w:line="312" w:lineRule="auto"/>
        <w:ind w:firstLine="567"/>
        <w:jc w:val="both"/>
      </w:pPr>
      <w:r>
        <w:rPr>
          <w:rFonts w:ascii="Inter" w:hAnsi="Inter"/>
          <w:color w:val="655D50"/>
          <w:sz w:val="24"/>
        </w:rPr>
        <w:t>Пункт 8(18) Правил № 1156 определяет порядок взаимодействия регионального оператора и собственников ТКО до дня заключения договора на индивидуальных условиях. Исходя из содержания данного пункта в указанный период услуги по обращению с ТКО оказываются региональным оператором и подлежат оплате потребителем в соответствии с условиями типового договора.</w:t>
      </w:r>
    </w:p>
    <w:p>
      <w:pPr>
        <w:widowControl/>
        <w:spacing w:after="280" w:line="312" w:lineRule="auto"/>
        <w:ind w:firstLine="567"/>
        <w:jc w:val="both"/>
      </w:pPr>
      <w:r>
        <w:rPr>
          <w:rFonts w:ascii="Inter" w:hAnsi="Inter"/>
          <w:color w:val="655D50"/>
          <w:sz w:val="24"/>
        </w:rPr>
        <w:t>Таким образом, оспариваемый пункт Правил № 1156 конкретизирует порядок взаимодействия регионального оператора и собственника ТКО до дня подписания договора с конкретным потребителем и направлен на обеспечение принципа стабильности гражданского оборота. Иной подход в нарушение статьи 10 ГК РФ допускал бы возможность избежать заключения договора на оказание услуг по обращению с ТКО и их оплаты в обход требований закона об обязательности заключения такого договора с региональным оператором.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связанным с обращением с твердыми коммунальными отходами", п. 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связанным с обращением с твердыми коммунальными отходами, п. 2</dc:title>
  <dc:subject/>
  <dc:creator>CasusLegal</dc:creator>
  <cp:keywords/>
  <dc:description/>
  <cp:lastModifiedBy>CasusLegal</cp:lastModifiedBy>
  <cp:revision>1</cp:revision>
  <dcterms:created xsi:type="dcterms:W3CDTF">2026-08-16T11:31:06Z</dcterms:created>
  <dcterms:modified xsi:type="dcterms:W3CDTF">2026-08-16T11:31:06Z</dcterms:modified>
  <cp:category/>
</cp:coreProperties>
</file>