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делам о защите прав потребителей, п. 24</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23.10.2024</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23.10.2024</w:t>
      </w:r>
    </w:p>
    <w:p>
      <w:pPr>
        <w:spacing w:after="40"/>
      </w:pPr>
      <w:r>
        <w:rPr>
          <w:rFonts w:ascii="Inter" w:hAnsi="Inter"/>
          <w:b/>
          <w:color w:val="8B8171"/>
          <w:sz w:val="18"/>
        </w:rPr>
        <w:t xml:space="preserve">Применённые нормы: </w:t>
      </w:r>
      <w:r>
        <w:rPr>
          <w:rFonts w:ascii="Inter" w:hAnsi="Inter"/>
          <w:color w:val="655D50"/>
          <w:sz w:val="18"/>
        </w:rPr>
        <w:t>ст. 395 ГК РФ</w:t>
      </w:r>
    </w:p>
    <w:p>
      <w:pPr>
        <w:spacing w:after="40"/>
      </w:pPr>
      <w:r>
        <w:rPr>
          <w:rFonts w:ascii="Inter" w:hAnsi="Inter"/>
          <w:b/>
          <w:color w:val="8B8171"/>
          <w:sz w:val="18"/>
        </w:rPr>
        <w:t xml:space="preserve">Теги: </w:t>
      </w:r>
      <w:r>
        <w:rPr>
          <w:rFonts w:ascii="Inter" w:hAnsi="Inter"/>
          <w:color w:val="655D50"/>
          <w:sz w:val="18"/>
        </w:rPr>
        <w:t>статья 395 ГК РФ, пункт 5 статьи 28 Закона о защите прав потребителей, неустойка, проценты за пользование чужими денежными средствами, защита прав потребителей, добровольное страхование имущества, потребитель финансовых услуг, страховщик, Верховный Суд РФ, обзор судебной практики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Страхователь (выгодоприобретатель), являющийся потребителем финансовых услуг, при нарушении страховщиком обязательств, вытекающих из договора добровольного страхования имущества, наряду с неустойкой, установленной пунктом 5 статьи 28 Закона о защите прав потребителей, вправе требовать уплаты процентов, предусмотренных статьей 395 ГК РФ.</w:t>
      </w:r>
    </w:p>
    <w:p>
      <w:pPr>
        <w:widowControl/>
        <w:spacing w:after="280" w:line="312" w:lineRule="auto"/>
        <w:ind w:firstLine="567"/>
        <w:jc w:val="both"/>
      </w:pPr>
      <w:r>
        <w:rPr>
          <w:rFonts w:ascii="Inter" w:hAnsi="Inter"/>
          <w:color w:val="655D50"/>
          <w:sz w:val="24"/>
        </w:rPr>
        <w:t>И. обратился в суд с иском к страховой компании о взыскании процентов за пользование чужими денежными средствами, ссылаясь в обоснование требований на то, что ответчик несвоевременно осуществил страховое возмещение по договору добровольного страхования транспортного средства.</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первой инстанции исходил из того, что при просрочке исполнения обязательства по осуществлению страхового возмещения по договору добровольного страхования транспортного средства взысканию в пользу И., являющегося потребителем финансовых услуг, подлежат не проценты, предусмотренные статьей 395 ГК РФ, а неустойка, предусмотренная пунктом 5 статьи 28 Закона о защите прав потребителей, которая уже взыскана в пользу истца решением уполномоченного по правам потребителей финансовых услуг.</w:t>
      </w:r>
    </w:p>
    <w:p>
      <w:pPr>
        <w:widowControl/>
        <w:spacing w:after="280" w:line="312" w:lineRule="auto"/>
        <w:ind w:firstLine="567"/>
        <w:jc w:val="both"/>
      </w:pPr>
      <w:r>
        <w:rPr>
          <w:rFonts w:ascii="Inter" w:hAnsi="Inter"/>
          <w:color w:val="655D50"/>
          <w:sz w:val="24"/>
        </w:rPr>
        <w:t>С такими выводами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признала вывод судов об отказе в удовлетворении требований о взыскании в пользу истца процентов, предусмотренных статьей 395 ГК РФ, не соответствующим нормам действующего законодательства.</w:t>
      </w:r>
    </w:p>
    <w:p>
      <w:pPr>
        <w:widowControl/>
        <w:spacing w:after="280" w:line="312" w:lineRule="auto"/>
        <w:ind w:firstLine="567"/>
        <w:jc w:val="both"/>
      </w:pPr>
      <w:r>
        <w:rPr>
          <w:rFonts w:ascii="Inter" w:hAnsi="Inter"/>
          <w:color w:val="655D50"/>
          <w:sz w:val="24"/>
        </w:rPr>
        <w:t>Согласно пункту 1 статьи 395 ГК РФ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Эти правила применяются, если иной размер процентов не установлен законом или договором.</w:t>
      </w:r>
    </w:p>
    <w:p>
      <w:pPr>
        <w:widowControl/>
        <w:spacing w:after="280" w:line="312" w:lineRule="auto"/>
        <w:ind w:firstLine="567"/>
        <w:jc w:val="both"/>
      </w:pPr>
      <w:r>
        <w:rPr>
          <w:rFonts w:ascii="Inter" w:hAnsi="Inter"/>
          <w:color w:val="655D50"/>
          <w:sz w:val="24"/>
        </w:rPr>
        <w:t>В случае, когда соглашением сторон предусмотрена неустойка за неисполнение или ненадлежащее исполнение денежного обязательства, предусмотренные указанной статьей проценты не подлежат взысканию, если иное не предусмотрено законом или договором (пункт 4 статьи 395 ГК РФ).</w:t>
      </w:r>
    </w:p>
    <w:p>
      <w:pPr>
        <w:widowControl/>
        <w:spacing w:after="280" w:line="312" w:lineRule="auto"/>
        <w:ind w:firstLine="567"/>
        <w:jc w:val="both"/>
      </w:pPr>
      <w:r>
        <w:rPr>
          <w:rFonts w:ascii="Inter" w:hAnsi="Inter"/>
          <w:color w:val="655D50"/>
          <w:sz w:val="24"/>
        </w:rPr>
        <w:t>В постановлении Пленума Верховного Суда РФ от 24 марта 2016 г. № 7 "О применении судами некоторых положений Гражданского кодекса Российской Федерации об ответственности за нарушение обязательств" разъяснено, что проценты, предусмотренные пунктом 1 статьи 395 ГК РФ, подлежат уплате независимо от основания возникновения обязательства (договора, других сделок, причинения вреда, неосновательного обогащения или иных оснований, указанных в Гражданском кодексе Российской Федерации) (пункт 37). Сумма процентов, установленных статьей 395 названного кодекса, засчитывается в сумму убытков, причиненных неисполнением или ненадлежащим исполнением денежного обязательства (пункт 1 статьи 394 и пункт 2 статьи 395 ГК РФ) (пункт 41).</w:t>
      </w:r>
    </w:p>
    <w:p>
      <w:pPr>
        <w:widowControl/>
        <w:spacing w:after="280" w:line="312" w:lineRule="auto"/>
        <w:ind w:firstLine="567"/>
        <w:jc w:val="both"/>
      </w:pPr>
      <w:r>
        <w:rPr>
          <w:rFonts w:ascii="Inter" w:hAnsi="Inter"/>
          <w:color w:val="655D50"/>
          <w:sz w:val="24"/>
        </w:rPr>
        <w:t>В соответствии с пунктом 1 статьи 929 данного кодекса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pPr>
        <w:widowControl/>
        <w:spacing w:after="280" w:line="312" w:lineRule="auto"/>
        <w:ind w:firstLine="567"/>
        <w:jc w:val="both"/>
      </w:pPr>
      <w:r>
        <w:rPr>
          <w:rFonts w:ascii="Inter" w:hAnsi="Inter"/>
          <w:color w:val="655D50"/>
          <w:sz w:val="24"/>
        </w:rPr>
        <w:t>Согласно разъяснениям, изложенным в пунктах 1 и 2 постановления Пленума Верховного Суда РФ от 27 июня 2013 г. № 20 "О применении судами законодательства о добровольном страховании имущества граждан" [14], отношения по добровольному страхованию имущества граждан регулируются нормами главы 48 "Страхование" Гражданского кодекса Российской Федерации, Законом Российской Федерации от 27 ноября 1992 г. № 4015-I "Об организации страхового дела в Российской Федерации" и Законом о защите прав потребителей в части, не урегулированной специальными законами.</w:t>
      </w:r>
    </w:p>
    <w:p>
      <w:pPr>
        <w:widowControl/>
        <w:spacing w:after="280" w:line="312" w:lineRule="auto"/>
        <w:ind w:firstLine="567"/>
        <w:jc w:val="both"/>
      </w:pPr>
      <w:r>
        <w:rPr>
          <w:rFonts w:ascii="Inter" w:hAnsi="Inter"/>
          <w:color w:val="655D50"/>
          <w:sz w:val="24"/>
        </w:rPr>
        <w:t>[14] Пункты 1 - 3 действующего постановления Пленума Верховного Суда РФ от 25 июня 2024 г. № 19 "О применении судами законодательства о добровольном страховании имущества" (далее - постановление Пленума Верховного Суда РФ от 25 июня 2024 г. № 19).</w:t>
      </w:r>
    </w:p>
    <w:p>
      <w:pPr>
        <w:widowControl/>
        <w:spacing w:after="280" w:line="312" w:lineRule="auto"/>
        <w:ind w:firstLine="567"/>
        <w:jc w:val="both"/>
      </w:pPr>
      <w:r>
        <w:rPr>
          <w:rFonts w:ascii="Inter" w:hAnsi="Inter"/>
          <w:color w:val="655D50"/>
          <w:sz w:val="24"/>
        </w:rPr>
        <w:t>На договоры добровольного страхования имущества граждан Закон о защите прав потребителей распространяется лишь в случаях, когда страхование осуществляется исключительно для личных, семейных, домашних, бытовых и иных нужд, не связанных с осуществлением предпринимательской деятельности.</w:t>
      </w:r>
    </w:p>
    <w:p>
      <w:pPr>
        <w:widowControl/>
        <w:spacing w:after="280" w:line="312" w:lineRule="auto"/>
        <w:ind w:firstLine="567"/>
        <w:jc w:val="both"/>
      </w:pPr>
      <w:r>
        <w:rPr>
          <w:rFonts w:ascii="Inter" w:hAnsi="Inter"/>
          <w:color w:val="655D50"/>
          <w:sz w:val="24"/>
        </w:rPr>
        <w:t>В соответствии с пунктом 5 статьи 28 Закона о защите прав потребителей в случае нарушения установленных сроков выполнения работы (оказания услуги) или назначенных потребителем на основании пункта 1 данной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pPr>
        <w:widowControl/>
        <w:spacing w:after="280" w:line="312" w:lineRule="auto"/>
        <w:ind w:firstLine="567"/>
        <w:jc w:val="both"/>
      </w:pPr>
      <w:r>
        <w:rPr>
          <w:rFonts w:ascii="Inter" w:hAnsi="Inter"/>
          <w:color w:val="655D50"/>
          <w:sz w:val="24"/>
        </w:rPr>
        <w:t>В пункте 34 постановления Пленума Верховного Суда РФ от 28 июня 2012 г. № 17 разъяснено, что в денежных обязательствах, возникших из гражданско-правовых договоров, предусматривающих обязанность должника произвести оплату товаров (работ, услуг) либо уплатить полученные на условиях возврата денежные средства, на просроченную уплатой сумму могут быть начислены проценты на основании статьи 395 ГК РФ. Неустойка за одно и то же нарушение денежного обязательства может быть взыскана одновременно с процентами, установленными данной нормой, только в том случае, если неустойка носит штрафной характер и подлежит взысканию помимо убытков, понесенных при неисполнении денежного обязательства.</w:t>
      </w:r>
    </w:p>
    <w:p>
      <w:pPr>
        <w:widowControl/>
        <w:spacing w:after="280" w:line="312" w:lineRule="auto"/>
        <w:ind w:firstLine="567"/>
        <w:jc w:val="both"/>
      </w:pPr>
      <w:r>
        <w:rPr>
          <w:rFonts w:ascii="Inter" w:hAnsi="Inter"/>
          <w:color w:val="655D50"/>
          <w:sz w:val="24"/>
        </w:rPr>
        <w:t>Нарушение сроков выплаты страхового возмещения в пределах страховой суммы представляет собой нарушение страховщиком денежного обязательства перед страхователем по договору страхования, за которое предусмотрена ответственность в виде уплаты процентов, начисляемых на сумму подлежащего выплате страхового возмещения в соответствии со статьей 395 ГК РФ.</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РФ указала, что вопреки выводам судов на страховщика может быть возложена предусмотренная статьей 395 ГК РФ ответственность, направленная на защиту имущественных интересов лица, чьи денежные средства незаконно удерживались, поскольку неустойка, закрепленная в пункте 5 статьи 28 Закона о защите прав потребителей, носит штрафной характер и ее взыскание не преследует цели компенсации потерь потребителя [15].</w:t>
      </w:r>
    </w:p>
    <w:p>
      <w:pPr>
        <w:widowControl/>
        <w:spacing w:after="280" w:line="312" w:lineRule="auto"/>
        <w:ind w:firstLine="567"/>
        <w:jc w:val="both"/>
      </w:pPr>
      <w:r>
        <w:rPr>
          <w:rFonts w:ascii="Inter" w:hAnsi="Inter"/>
          <w:color w:val="655D50"/>
          <w:sz w:val="24"/>
        </w:rPr>
        <w:t>[15] См. также пункт 66 постановления Пленума Верховного Суда РФ от 25 июня 2024 г. № 19. Определение Судебной коллегии по гражданским делам Верховного Суда РФ от 2 июля 2024 г. № 80-КГ24-2-К6</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делам о защите прав потребителей", п. 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о защите прав потребителей, п. 24</dc:title>
  <dc:subject/>
  <dc:creator>CasusLegal</dc:creator>
  <cp:keywords/>
  <dc:description/>
  <cp:lastModifiedBy>CasusLegal</cp:lastModifiedBy>
  <cp:revision>1</cp:revision>
  <dcterms:created xsi:type="dcterms:W3CDTF">2026-08-16T11:31:35Z</dcterms:created>
  <dcterms:modified xsi:type="dcterms:W3CDTF">2026-08-16T11:31:35Z</dcterms:modified>
  <cp:category/>
</cp:coreProperties>
</file>