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13.02.2026 № 308-ЭС25-10591 по делу № А32-11398/2023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13.02.2026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13.02.2026 № 308-ЭС25-10591 по делу № А32-11398/2023</w:t>
      </w:r>
    </w:p>
    <w:p>
      <w:pPr>
        <w:spacing w:after="40"/>
      </w:pPr>
      <w:r>
        <w:rPr>
          <w:rFonts w:ascii="Inter" w:hAnsi="Inter"/>
          <w:b/>
          <w:color w:val="8B8171"/>
          <w:sz w:val="18"/>
        </w:rPr>
        <w:t xml:space="preserve">Применённые нормы: </w:t>
      </w:r>
      <w:r>
        <w:rPr>
          <w:rFonts w:ascii="Inter" w:hAnsi="Inter"/>
          <w:color w:val="655D50"/>
          <w:sz w:val="18"/>
        </w:rPr>
        <w:t>ст. 10 ГК РФ, ст. 13 ФЗ, ст. 15 ФЗ, ст. 155 ЖК РФ, ст. 157 ЖК РФ, ст. 291.11 АПК РФ, ст. 291.2 АПК РФ, ст. 445 ГК РФ, ст. 446 ГК РФ, ст. 544 ГК РФ</w:t>
      </w:r>
    </w:p>
    <w:p>
      <w:pPr>
        <w:spacing w:after="40"/>
      </w:pPr>
      <w:r>
        <w:rPr>
          <w:rFonts w:ascii="Inter" w:hAnsi="Inter"/>
          <w:b/>
          <w:color w:val="8B8171"/>
          <w:sz w:val="18"/>
        </w:rPr>
        <w:t xml:space="preserve">Теги: </w:t>
      </w:r>
      <w:r>
        <w:rPr>
          <w:rFonts w:ascii="Inter" w:hAnsi="Inter"/>
          <w:color w:val="655D50"/>
          <w:sz w:val="18"/>
        </w:rPr>
        <w:t>Государственный контракт, Теплоснабжение, Горячее водоснабжение, Концессионное соглашение, Урегулирование разногласий, Норматив потребления, Коммунальные ресурсы, Арбитражный процесс</w:t>
      </w:r>
    </w:p>
    <w:p>
      <w:pPr>
        <w:widowControl/>
        <w:spacing w:after="280" w:line="312" w:lineRule="auto"/>
        <w:ind w:firstLine="567"/>
        <w:jc w:val="both"/>
      </w:pPr>
      <w:r>
        <w:rPr>
          <w:rFonts w:ascii="Inter" w:hAnsi="Inter"/>
          <w:color w:val="655D50"/>
          <w:sz w:val="24"/>
        </w:rPr>
        <w:t>Категория: Теплоснабжение для государственных и муниципальных нужд. Требование теплоснабжающей организации: 1) Об урегулировании разногласий при заключении контракта. Требование потребителя: 2) Об урегулировании разногласий при заключении контракта.</w:t>
      </w:r>
    </w:p>
    <w:p>
      <w:pPr>
        <w:widowControl/>
        <w:spacing w:after="280" w:line="312" w:lineRule="auto"/>
        <w:ind w:firstLine="567"/>
        <w:jc w:val="both"/>
      </w:pPr>
      <w:r>
        <w:rPr>
          <w:rFonts w:ascii="Inter" w:hAnsi="Inter"/>
          <w:color w:val="655D50"/>
          <w:sz w:val="24"/>
        </w:rPr>
        <w:t>Резолютивная часть определения объявлена 12 февраля 2026 г. Определение изготовлено в полном объеме 13 февраля 2026 г. Судебная коллегия по экономическим спорам Верховного Суда Российской Федерации в составе: председательствующего судьи Самуйлова С.В., судей Зарубиной Е.Н. и Ксенофонтовой Н.А. - рассмотрела в судебном заседании кассационную жалобу Министерства обороны Российской Федерации на решение Арбитражного суда Краснодарского края от 22 октября 2024 г., постановление Пятнадцатого арбитражного апелляционного суда от 20 января 2025 г., постановление Арбитражного суда Северо-Кавказского округа от 10 июля 2025 г. по делу № А32-11398/2023 по иску федерального государственного бюджетного учреждения "Санаторно-курортный комплекс "Сочинский" Министерства обороны Российской Федерации (далее - санаторный комплекс) к обществу с ограниченной ответственностью "ЮгЭнергоИнвест" о понуждении к заключению государственных контрактов на теплоснабжение и горячее водоснабжение, по встречному иску ответчика о заключении тех же контрактов на его условиях, при участии в деле в качестве третьего лица, не заявляющего самостоятельных требований относительно предмета спора, Министерства обороны Российской Федерации. В заседании приняли участие руководитель общества "ЮгЭнергоИнвест" Чечкин С.В., а также представители: Минобороны России - Маташина Т.А.; санаторного комплекса - Костанова Е.В.; общества "ЮгЭнергоИнвест" - Чернова Л.И. Заслушав доклад судьи Верховного Суда Российской Федерации Самуйлова С.В., а также объяснения представителей лиц, участвующих в деле, Судебная коллегия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как следует из судебных актов и материалов дела, Санаторно-курортный комплекс "Сочинский" Минобороны России является федеральным государственным бюджетным учреждением, осуществляющим основную деятельность в сфере санаторно-курортного обслуживания. Санаторный комплекс имеет филиалы: "Санаторий "Сочинский", "Санаторий "Чемитоквадже", "Санаторий "Аврора", "Санаторий "Янтарь", "Санаторий "Лазурный берег" (далее - санатории).</w:t>
      </w:r>
    </w:p>
    <w:p>
      <w:pPr>
        <w:widowControl/>
        <w:spacing w:after="280" w:line="312" w:lineRule="auto"/>
        <w:ind w:firstLine="567"/>
        <w:jc w:val="both"/>
      </w:pPr>
      <w:r>
        <w:rPr>
          <w:rFonts w:ascii="Inter" w:hAnsi="Inter"/>
          <w:color w:val="655D50"/>
          <w:sz w:val="24"/>
        </w:rPr>
        <w:t>26 мая 2021 г. Правительство Российской Федерации издало распоряжение № 1376-р, согласно которому принято решение о заключении Минобороны России (концедентом, действующим от имени Российской Федерации) концессионного соглашения с обществом "ЮгЭнергоИнвест" в отношении находящейся в федеральной собственности системы теплоснабжения объектов Минобороны России, расположенных на территории Краснодарского края. Этим же распоряжением утверждены основные условия концессионного соглашения, установлены сроки его заключения и решены прочие вопросы.</w:t>
      </w:r>
    </w:p>
    <w:p>
      <w:pPr>
        <w:widowControl/>
        <w:spacing w:after="280" w:line="312" w:lineRule="auto"/>
        <w:ind w:firstLine="567"/>
        <w:jc w:val="both"/>
      </w:pPr>
      <w:r>
        <w:rPr>
          <w:rFonts w:ascii="Inter" w:hAnsi="Inter"/>
          <w:color w:val="655D50"/>
          <w:sz w:val="24"/>
        </w:rPr>
        <w:t>2 июля 2021 г. во исполнение указанного распоряжения Минобороны России заключило с обществом "ЮгЭнергоИнвест" (концессионер) концессионное соглашение № 370/7/КС-7, по условиям которого концессионер обязался за свой счет и (или) за счет привлеченных средств создать и (или) реконструировать обозначенные в соглашении котельные, входящие в состав объектов концессионного соглашения, и осуществлять с использованием объекта этого соглашения деятельность по производству, передаче, распределению тепловой энергии и осуществлению горячего водоснабжения в границах дислокации объектов системы теплоснабжения Минобороны России, расположенных на территории Краснодарского края.</w:t>
      </w:r>
    </w:p>
    <w:p>
      <w:pPr>
        <w:widowControl/>
        <w:spacing w:after="280" w:line="312" w:lineRule="auto"/>
        <w:ind w:firstLine="567"/>
        <w:jc w:val="both"/>
      </w:pPr>
      <w:r>
        <w:rPr>
          <w:rFonts w:ascii="Inter" w:hAnsi="Inter"/>
          <w:color w:val="655D50"/>
          <w:sz w:val="24"/>
        </w:rPr>
        <w:t>Объектом концессионного соглашения являлось принадлежащее на праве собственности Российской Федерации технологически связанное между собой недвижимое и движимое имущество, относящееся к сорока пяти объектам теплоснабжения Минобороны России и предназначенное для осуществления концессионером его деятельности. Обществу "ЮгЭнергоИнвест" передавались автономные котельные и не подключенные к централизованным (городским) сетям горячего водоснабжения инженерные сети, расположенные на территории военных городков, в которых размещались санатории.</w:t>
      </w:r>
    </w:p>
    <w:p>
      <w:pPr>
        <w:widowControl/>
        <w:spacing w:after="280" w:line="312" w:lineRule="auto"/>
        <w:ind w:firstLine="567"/>
        <w:jc w:val="both"/>
      </w:pPr>
      <w:r>
        <w:rPr>
          <w:rFonts w:ascii="Inter" w:hAnsi="Inter"/>
          <w:color w:val="655D50"/>
          <w:sz w:val="24"/>
        </w:rPr>
        <w:t>Помимо прочего, общество "ЮгЭнергоИнвест" обязалось в течение двух месяцев с момента заключения соглашения оборудовать санатории информационно-коммуникационной сетью с установкой узлов учета энергоресурсов и устройств передачи данных с узлов учета энергоресурсов (пункт 8.6 соглашения).</w:t>
      </w:r>
    </w:p>
    <w:p>
      <w:pPr>
        <w:widowControl/>
        <w:spacing w:after="280" w:line="312" w:lineRule="auto"/>
        <w:ind w:firstLine="567"/>
        <w:jc w:val="both"/>
      </w:pPr>
      <w:r>
        <w:rPr>
          <w:rFonts w:ascii="Inter" w:hAnsi="Inter"/>
          <w:color w:val="655D50"/>
          <w:sz w:val="24"/>
        </w:rPr>
        <w:t>31 августа 2021 г. обществу "ЮгЭнергоИнвест" переданы объекты концессионного соглашения и иное имущество, в том числе котельные, находящиеся в городе Сочи, от которых снабжались тепловой энергией и горячей водой объекты санаториев.</w:t>
      </w:r>
    </w:p>
    <w:p>
      <w:pPr>
        <w:widowControl/>
        <w:spacing w:after="280" w:line="312" w:lineRule="auto"/>
        <w:ind w:firstLine="567"/>
        <w:jc w:val="both"/>
      </w:pPr>
      <w:r>
        <w:rPr>
          <w:rFonts w:ascii="Inter" w:hAnsi="Inter"/>
          <w:color w:val="655D50"/>
          <w:sz w:val="24"/>
        </w:rPr>
        <w:t>20 августа 2021 г. Минобороны России уведомило санаторный комплекс о необходимости заключения договоров поставки коммунальных ресурсов с 1 сентября 2021 г. с обществом "ЮгЭнергоИнвест".</w:t>
      </w:r>
    </w:p>
    <w:p>
      <w:pPr>
        <w:widowControl/>
        <w:spacing w:after="280" w:line="312" w:lineRule="auto"/>
        <w:ind w:firstLine="567"/>
        <w:jc w:val="both"/>
      </w:pPr>
      <w:r>
        <w:rPr>
          <w:rFonts w:ascii="Inter" w:hAnsi="Inter"/>
          <w:color w:val="655D50"/>
          <w:sz w:val="24"/>
        </w:rPr>
        <w:t>В 2021 - 2022 гг. общество "ЮгЭнергоИнвест" поставляло в санатории тепловую энергию и горячую воду на основании заключенных государственных контрактов. В дальнейшем правоотношения по поставке энергоресурсов продолжились по август 2023 г., однако государственные контракты заключены не были.</w:t>
      </w:r>
    </w:p>
    <w:p>
      <w:pPr>
        <w:widowControl/>
        <w:spacing w:after="280" w:line="312" w:lineRule="auto"/>
        <w:ind w:firstLine="567"/>
        <w:jc w:val="both"/>
      </w:pPr>
      <w:r>
        <w:rPr>
          <w:rFonts w:ascii="Inter" w:hAnsi="Inter"/>
          <w:color w:val="655D50"/>
          <w:sz w:val="24"/>
        </w:rPr>
        <w:t>По поводу контрактов санаторный комплекс и общество "ЮгЭнергоИнвест" вели переписку с ноября 2022 г., однако они так и не были заключены и это послужило для санаторного комплекса поводом к обращению с иском в Арбитражный суд Краснодарского края. С учетом последующего уточнения требований санаторный комплекс потребовал понудить общество "ЮгЭнергоИнвест" в течение 30 дней с момента вступления судебного решения в силу заключить в редакции санаторного комплекса контракт на поставку с 1 января по 31 августа 2023 г. горячей воды и тепловой энергии на объекты, расположенные в филиалах санаторного комплекса.</w:t>
      </w:r>
    </w:p>
    <w:p>
      <w:pPr>
        <w:widowControl/>
        <w:spacing w:after="280" w:line="312" w:lineRule="auto"/>
        <w:ind w:firstLine="567"/>
        <w:jc w:val="both"/>
      </w:pPr>
      <w:r>
        <w:rPr>
          <w:rFonts w:ascii="Inter" w:hAnsi="Inter"/>
          <w:color w:val="655D50"/>
          <w:sz w:val="24"/>
        </w:rPr>
        <w:t>Во встречном иске общество "ЮгЭнергоИнвест" не возражало против заключения контрактов, но настаивало на своей редакции условий контрактов.</w:t>
      </w:r>
    </w:p>
    <w:p>
      <w:pPr>
        <w:widowControl/>
        <w:spacing w:after="280" w:line="312" w:lineRule="auto"/>
        <w:ind w:firstLine="567"/>
        <w:jc w:val="both"/>
      </w:pPr>
      <w:r>
        <w:rPr>
          <w:rFonts w:ascii="Inter" w:hAnsi="Inter"/>
          <w:color w:val="655D50"/>
          <w:sz w:val="24"/>
        </w:rPr>
        <w:t>16 августа 2023 г. концессионное соглашение было расторгнуто.</w:t>
      </w:r>
    </w:p>
    <w:p>
      <w:pPr>
        <w:widowControl/>
        <w:spacing w:after="280" w:line="312" w:lineRule="auto"/>
        <w:ind w:firstLine="567"/>
        <w:jc w:val="both"/>
      </w:pPr>
      <w:r>
        <w:rPr>
          <w:rFonts w:ascii="Inter" w:hAnsi="Inter"/>
          <w:color w:val="655D50"/>
          <w:sz w:val="24"/>
        </w:rPr>
        <w:t>В ходе рассмотрения спора в суде санаторный комплекс согласился с доводами общества, касающимися условий теплоснабжения. Стороны подписали контракты о теплоснабжении в редакции общества "ЮгЭнергоИнвест", распространяющие свое действие на период с 1 января по 31 августа 2023 г., в связи с чем не требовали дальнейшего рассмотрения спора в этой части. В то же время каждая из сторон настаивала на заключении контрактов на горячее водоснабжение объектов в своей редакции.</w:t>
      </w:r>
    </w:p>
    <w:p>
      <w:pPr>
        <w:widowControl/>
        <w:spacing w:after="280" w:line="312" w:lineRule="auto"/>
        <w:ind w:firstLine="567"/>
        <w:jc w:val="both"/>
      </w:pPr>
      <w:r>
        <w:rPr>
          <w:rFonts w:ascii="Inter" w:hAnsi="Inter"/>
          <w:color w:val="655D50"/>
          <w:sz w:val="24"/>
        </w:rPr>
        <w:t>22 октября 2024 г. решением Арбитражного суда Краснодарского края (с учетом определения об исправлении опечатки от 6 февраля 2025 г.) суд обязал санаторный комплекс подписать в редакции общества "ЮгЭнергоИнвест" следующие контракты на горячее водоснабжение объектов филиалов санаторного комплекса с 1 января по 31 августа 2023 г.:</w:t>
      </w:r>
    </w:p>
    <w:p>
      <w:pPr>
        <w:widowControl/>
        <w:spacing w:after="280" w:line="312" w:lineRule="auto"/>
        <w:ind w:firstLine="567"/>
        <w:jc w:val="both"/>
      </w:pPr>
      <w:r>
        <w:rPr>
          <w:rFonts w:ascii="Inter" w:hAnsi="Inter"/>
          <w:color w:val="655D50"/>
          <w:sz w:val="24"/>
        </w:rPr>
        <w:t>- № ГВС21/23 - объектов филиала "Санаторий "Аврора";</w:t>
      </w:r>
    </w:p>
    <w:p>
      <w:pPr>
        <w:widowControl/>
        <w:spacing w:after="280" w:line="312" w:lineRule="auto"/>
        <w:ind w:firstLine="567"/>
        <w:jc w:val="both"/>
      </w:pPr>
      <w:r>
        <w:rPr>
          <w:rFonts w:ascii="Inter" w:hAnsi="Inter"/>
          <w:color w:val="655D50"/>
          <w:sz w:val="24"/>
        </w:rPr>
        <w:t>- № ГВС22/23 - объектов филиала "Санаторий "Янтарь";</w:t>
      </w:r>
    </w:p>
    <w:p>
      <w:pPr>
        <w:widowControl/>
        <w:spacing w:after="280" w:line="312" w:lineRule="auto"/>
        <w:ind w:firstLine="567"/>
        <w:jc w:val="both"/>
      </w:pPr>
      <w:r>
        <w:rPr>
          <w:rFonts w:ascii="Inter" w:hAnsi="Inter"/>
          <w:color w:val="655D50"/>
          <w:sz w:val="24"/>
        </w:rPr>
        <w:t>- № ГВС23/23 - объектов филиала "Санаторий "Сочинский";</w:t>
      </w:r>
    </w:p>
    <w:p>
      <w:pPr>
        <w:widowControl/>
        <w:spacing w:after="280" w:line="312" w:lineRule="auto"/>
        <w:ind w:firstLine="567"/>
        <w:jc w:val="both"/>
      </w:pPr>
      <w:r>
        <w:rPr>
          <w:rFonts w:ascii="Inter" w:hAnsi="Inter"/>
          <w:color w:val="655D50"/>
          <w:sz w:val="24"/>
        </w:rPr>
        <w:t>- № ГВС36/23 - объектов филиала "Санаторий "Лазурный берег".</w:t>
      </w:r>
    </w:p>
    <w:p>
      <w:pPr>
        <w:widowControl/>
        <w:spacing w:after="280" w:line="312" w:lineRule="auto"/>
        <w:ind w:firstLine="567"/>
        <w:jc w:val="both"/>
      </w:pPr>
      <w:r>
        <w:rPr>
          <w:rFonts w:ascii="Inter" w:hAnsi="Inter"/>
          <w:color w:val="655D50"/>
          <w:sz w:val="24"/>
        </w:rPr>
        <w:t>Суд также обязал санаторный комплекс подписать в редакции общества "ЮгЭнергоИнвест" контракт № ГВС37/23-ИТП на поставку тепловой энергии для горячего водоснабжения на объекты филиала "Санаторий "Чемитоквадже" с 1 января по 31 августа 2023 г.</w:t>
      </w:r>
    </w:p>
    <w:p>
      <w:pPr>
        <w:widowControl/>
        <w:spacing w:after="280" w:line="312" w:lineRule="auto"/>
        <w:ind w:firstLine="567"/>
        <w:jc w:val="both"/>
      </w:pPr>
      <w:r>
        <w:rPr>
          <w:rFonts w:ascii="Inter" w:hAnsi="Inter"/>
          <w:color w:val="655D50"/>
          <w:sz w:val="24"/>
        </w:rPr>
        <w:t>Постановлениями Пятнадцатого арбитражного апелляционного суда от 20 января 2025 г. и Арбитражного суда Северо-Кавказского округа от 10 июля 2025 г. решение суда оставлено без изменения.</w:t>
      </w:r>
    </w:p>
    <w:p>
      <w:pPr>
        <w:widowControl/>
        <w:spacing w:after="280" w:line="312" w:lineRule="auto"/>
        <w:ind w:firstLine="567"/>
        <w:jc w:val="both"/>
      </w:pPr>
      <w:r>
        <w:rPr>
          <w:rFonts w:ascii="Inter" w:hAnsi="Inter"/>
          <w:color w:val="655D50"/>
          <w:sz w:val="24"/>
        </w:rPr>
        <w:t>Суды исходили из того, что общество "ЮгЭнергоИнвест" являлось организацией, обязанной заключить договор (государственный контракт) горячего водоснабжения, а его условия отражали объем реального водопотребления в большей степени, чем предложенные санаторным комплексом.</w:t>
      </w:r>
    </w:p>
    <w:p>
      <w:pPr>
        <w:widowControl/>
        <w:spacing w:after="280" w:line="312" w:lineRule="auto"/>
        <w:ind w:firstLine="567"/>
        <w:jc w:val="both"/>
      </w:pPr>
      <w:r>
        <w:rPr>
          <w:rFonts w:ascii="Inter" w:hAnsi="Inter"/>
          <w:color w:val="655D50"/>
          <w:sz w:val="24"/>
        </w:rPr>
        <w:t>Суды руководствовались пунктом 1 статьи 421, пунктом 4 статьи 445 Гражданского кодекса Российской Федерации (далее ГК РФ), пунктом 28 статьи 2, частями 3, 7 статьи 15 Федерального закона от 27 июля 2010 г. № 190-ФЗ "О теплоснабжении", статьей 1, пунктами 1 и 2 статьи 8,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пунктами 5, 7, 8, 17 Правил горячего водоснабжения (утверждены постановлением Правительства Российской Федерации от 29 июля 2013 г. № 642), пунктами 20, 21, 35, 36 Правил организации теплоснабжения (утверждены постановлением Правительства Российской Федерации от 8 августа 2012 г. № 808).</w:t>
      </w:r>
    </w:p>
    <w:p>
      <w:pPr>
        <w:widowControl/>
        <w:spacing w:after="280" w:line="312" w:lineRule="auto"/>
        <w:ind w:firstLine="567"/>
        <w:jc w:val="both"/>
      </w:pPr>
      <w:r>
        <w:rPr>
          <w:rFonts w:ascii="Inter" w:hAnsi="Inter"/>
          <w:color w:val="655D50"/>
          <w:sz w:val="24"/>
        </w:rPr>
        <w:t>Суды также сослались на пункт 38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(далее - постановление № 49).</w:t>
      </w:r>
    </w:p>
    <w:p>
      <w:pPr>
        <w:widowControl/>
        <w:spacing w:after="280" w:line="312" w:lineRule="auto"/>
        <w:ind w:firstLine="567"/>
        <w:jc w:val="both"/>
      </w:pPr>
      <w:r>
        <w:rPr>
          <w:rFonts w:ascii="Inter" w:hAnsi="Inter"/>
          <w:color w:val="655D50"/>
          <w:sz w:val="24"/>
        </w:rPr>
        <w:t>В кассационной жалобе Минобороны России потребовало решение от 22 октября 2024 г., а также постановления от 20 января 2025 г. и 10 июля 2025 г. по делу № А32-11398/2023 отменить и обязать общество "ЮгЭнергоИнвест" заключить контракты на условиях расчета объема поставленной горячей воды по количеству пациентов санаториев. Его доводы сводились к тому, что, вопреки выводам судов, предложенные санаторным комплексом условия контрактов соответствуют требованиям законодательства о снабжении коммунальными ресурсами и корректно отражают объем потребленной в санаториях горячей воды. Напротив, условия общества "ЮгЭнергоИнвест", поддержанные судами, кратно завышают реально полученные объемы.</w:t>
      </w:r>
    </w:p>
    <w:p>
      <w:pPr>
        <w:widowControl/>
        <w:spacing w:after="280" w:line="312" w:lineRule="auto"/>
        <w:ind w:firstLine="567"/>
        <w:jc w:val="both"/>
      </w:pPr>
      <w:r>
        <w:rPr>
          <w:rFonts w:ascii="Inter" w:hAnsi="Inter"/>
          <w:color w:val="655D50"/>
          <w:sz w:val="24"/>
        </w:rPr>
        <w:t>Определением Заместителя Председателя Верховного Суда Российской Федерации - председателя Судебной коллегии по экономическим спорам Иваненко Ю.Г. кассационная жалоба Минобороны России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представители Минобороны России и санаторного комплекса поддержали доводы, изложенные в кассационной жалобе, пояснив, что обязательства по оплате фактически поставленной в 2023 г. горячей воды исполнены в размере около 15 млн руб. исходя из объемов, определенных санаторным комплексом по своей методике. По методике, предложенной обществом "ЮгЭнергоИнвест", оплата должна составлять более 348 млн руб. В 2021 и 2022 гг. санаторный комплекс за те же услуги заплатил около 7 и 9,4 млн руб. соответственно.</w:t>
      </w:r>
    </w:p>
    <w:p>
      <w:pPr>
        <w:widowControl/>
        <w:spacing w:after="280" w:line="312" w:lineRule="auto"/>
        <w:ind w:firstLine="567"/>
        <w:jc w:val="both"/>
      </w:pPr>
      <w:r>
        <w:rPr>
          <w:rFonts w:ascii="Inter" w:hAnsi="Inter"/>
          <w:color w:val="655D50"/>
          <w:sz w:val="24"/>
        </w:rPr>
        <w:t>Общество "ЮгЭнергоИнвест" в отзыве, а также его руководитель и представитель в судебном заседании возражали против удовлетворения кассационной жалобы и просили судебные акты оставить без изменения, кассационную жалобу - без удовлетворения.</w:t>
      </w:r>
    </w:p>
    <w:p>
      <w:pPr>
        <w:widowControl/>
        <w:spacing w:after="280" w:line="312" w:lineRule="auto"/>
        <w:ind w:firstLine="567"/>
        <w:jc w:val="both"/>
      </w:pPr>
      <w:r>
        <w:rPr>
          <w:rFonts w:ascii="Inter" w:hAnsi="Inter"/>
          <w:color w:val="655D50"/>
          <w:sz w:val="24"/>
        </w:rPr>
        <w:t>По результатам рассмотрения кассационной жалобы Судебная коллегия пришла к следующим выводам.</w:t>
      </w:r>
    </w:p>
    <w:p>
      <w:pPr>
        <w:widowControl/>
        <w:spacing w:after="280" w:line="312" w:lineRule="auto"/>
        <w:ind w:firstLine="567"/>
        <w:jc w:val="both"/>
      </w:pPr>
      <w:r>
        <w:rPr>
          <w:rFonts w:ascii="Inter" w:hAnsi="Inter"/>
          <w:color w:val="655D50"/>
          <w:sz w:val="24"/>
        </w:rPr>
        <w:t>Предметом рассматриваемого судебного спора по существу явилось разрешение разногласий, возникших между санаторным комплексом и обществом "ЮгЭнергоИнвест" по поводу условий государственных контрактов на горячее водоснабжение о способе определения поставленных объемов горячей воды при отсутствии у потребителя приборов учета (пункт 5.6 контрактов).</w:t>
      </w:r>
    </w:p>
    <w:p>
      <w:pPr>
        <w:widowControl/>
        <w:spacing w:after="280" w:line="312" w:lineRule="auto"/>
        <w:ind w:firstLine="567"/>
        <w:jc w:val="both"/>
      </w:pPr>
      <w:r>
        <w:rPr>
          <w:rFonts w:ascii="Inter" w:hAnsi="Inter"/>
          <w:color w:val="655D50"/>
          <w:sz w:val="24"/>
        </w:rPr>
        <w:t>Позиция санаторного комплекса сводилась к возможности определения поставленной воды исходя из количества пациентов в санаториях и их коммунально-бытовых нужд.</w:t>
      </w:r>
    </w:p>
    <w:p>
      <w:pPr>
        <w:widowControl/>
        <w:spacing w:after="280" w:line="312" w:lineRule="auto"/>
        <w:ind w:firstLine="567"/>
        <w:jc w:val="both"/>
      </w:pPr>
      <w:r>
        <w:rPr>
          <w:rFonts w:ascii="Inter" w:hAnsi="Inter"/>
          <w:color w:val="655D50"/>
          <w:sz w:val="24"/>
        </w:rPr>
        <w:t>Общество "ЮгЭнергоИнвест" настаивало на определении этих объемов исходя из расчетных расходов воды для санитарно-технических приборов. Сведения о количестве и типе санитарно-технических приборов систем горячего водоснабжения на объектах санаторного комплекса и режиме потребления горячей воды общество предложило взять из актов обследования объектов санаториев, составленных сторонами в 2022 г. Сведения о расчетных расходах воды, по мнению общества, изложены в строительных нормах и правилах (таблица А.1 Приложения А "СП 30.13330.2020. Свод правил. Внутренний водопровод и канализация зданий. СНиП 2.04.01-85", утвержден приказом Минстроя России от 30 декабря 2020 г. № 920/пр). На основе этих данных общество определило часовой расчетный расход горячей воды и объем потребления за расчетные периоды, который получается путем умножения часового расхода воды на количество часов потребления в сутках и количество дней потребления в расчетном периоде (месяце), предусмотренных указанными двусторонними актами.</w:t>
      </w:r>
    </w:p>
    <w:p>
      <w:pPr>
        <w:widowControl/>
        <w:spacing w:after="280" w:line="312" w:lineRule="auto"/>
        <w:ind w:firstLine="567"/>
        <w:jc w:val="both"/>
      </w:pPr>
      <w:r>
        <w:rPr>
          <w:rFonts w:ascii="Inter" w:hAnsi="Inter"/>
          <w:color w:val="655D50"/>
          <w:sz w:val="24"/>
        </w:rPr>
        <w:t>Обязав общество "ЮгЭнергоИнвест" заключить спорные контракты на предложенных им условиях, суды не учли следующее.</w:t>
      </w:r>
    </w:p>
    <w:p>
      <w:pPr>
        <w:widowControl/>
        <w:spacing w:after="280" w:line="312" w:lineRule="auto"/>
        <w:ind w:firstLine="567"/>
        <w:jc w:val="both"/>
      </w:pPr>
      <w:r>
        <w:rPr>
          <w:rFonts w:ascii="Inter" w:hAnsi="Inter"/>
          <w:color w:val="655D50"/>
          <w:sz w:val="24"/>
        </w:rPr>
        <w:t>В силу пунктов 1 и 3 статьи 13 Федерального закона от 7 декабря 2011 г. № 416-ФЗ "О водоснабжении и водоотведении", подпункта "д" пункта 17 и пункта 27 Правил горячего водоснабжения, а также условий концессионного соглашения общество "ЮгЭнергоИнвест" обязано заключить с санаторным комплексом как с абонентом договор горячего водоснабжения, одним из существенных условий которого является порядок осуществления учета поданной (полученной) горячей воды.</w:t>
      </w:r>
    </w:p>
    <w:p>
      <w:pPr>
        <w:widowControl/>
        <w:spacing w:after="280" w:line="312" w:lineRule="auto"/>
        <w:ind w:firstLine="567"/>
        <w:jc w:val="both"/>
      </w:pPr>
      <w:r>
        <w:rPr>
          <w:rFonts w:ascii="Inter" w:hAnsi="Inter"/>
          <w:color w:val="655D50"/>
          <w:sz w:val="24"/>
        </w:rPr>
        <w:t>Сторона, обязанная в соответствии с Гражданским кодексом Российской Федерации или иными законами заключить договор и уклонившаяся от его заключения, по иску другой стороны может быть понуждена судом к заключению такого договора на условиях, указанных в решении суда, которые могут отличаться от предложенных сторонами (пункт 4 статьи 445, пункт 1 статьи 446 ГК РФ, пункты 38, 39 постановления № 49).</w:t>
      </w:r>
    </w:p>
    <w:p>
      <w:pPr>
        <w:widowControl/>
        <w:spacing w:after="280" w:line="312" w:lineRule="auto"/>
        <w:ind w:firstLine="567"/>
        <w:jc w:val="both"/>
      </w:pPr>
      <w:r>
        <w:rPr>
          <w:rFonts w:ascii="Inter" w:hAnsi="Inter"/>
          <w:color w:val="655D50"/>
          <w:sz w:val="24"/>
        </w:rPr>
        <w:t>Определяя условие контрактов, судам следовало на основе принципов законности, равноправия сторон и состязательности выбрать из предложенных сторонами или сформулировать самостоятельно наиболее достоверный и допустимый способ определения объема поставленной горячей воды применительно к конкретным правоотношениям сторон данного судебного спора (пункт 1 статьи 541, пункт 1 статьи 544 ГК РФ, статьи 6, 8, 9 и 173 Арбитражного процессуального кодекса Российской Федерации, далее - АПК РФ).</w:t>
      </w:r>
    </w:p>
    <w:p>
      <w:pPr>
        <w:widowControl/>
        <w:spacing w:after="280" w:line="312" w:lineRule="auto"/>
        <w:ind w:firstLine="567"/>
        <w:jc w:val="both"/>
      </w:pPr>
      <w:r>
        <w:rPr>
          <w:rFonts w:ascii="Inter" w:hAnsi="Inter"/>
          <w:color w:val="655D50"/>
          <w:sz w:val="24"/>
        </w:rPr>
        <w:t>Из статьи 13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следует, что безусловный приоритет в определении объема поставленных энергоресурсов отдается измерению этого объема приборами учета. При их отсутствии как исключение из общего правила допускаются расчетные способы, установленные в соответствии с законодательством Российской Федерации. Так, в частности, из пункта 23 Правил горячего водоснабжения следует, что при отсутствии средств измерений (приборов учета) объем потребленной горячей воды определяется расчетным методом исходя из объемов потребленных воды и тепловой энергии в составе горячей воды, определяемых в порядке, предусмотренном договором горячего водоснабжения.</w:t>
      </w:r>
    </w:p>
    <w:p>
      <w:pPr>
        <w:widowControl/>
        <w:spacing w:after="280" w:line="312" w:lineRule="auto"/>
        <w:ind w:firstLine="567"/>
        <w:jc w:val="both"/>
      </w:pPr>
      <w:r>
        <w:rPr>
          <w:rFonts w:ascii="Inter" w:hAnsi="Inter"/>
          <w:color w:val="655D50"/>
          <w:sz w:val="24"/>
        </w:rPr>
        <w:t>Если горячая вода поставляется как коммунальная услуга по горячему водоснабжению гражданам на жилищные нужды, то при отсутствии у них приборов учета законодательство допускает определение поставленных им объемов воды исходя из количества жильцов и нормативов потребления коммунальных услуг, утверждаемых органами государственной власти субъектов Российской Федерации (часть 1 статьи 157 Жилищного кодекса Российской Федерации, далее - ЖК РФ, пункт 42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далее - Правила № 354). Лицо, предоставляющее коммунальные услуги (исполнитель коммунальных услуг), оплачивает объем коммунальных ресурсов, определяемый в том же порядке, что и объем коммунальной услуги, оплачиваемый конечными потребителями (определение Верховного Суда Российской Федерации от 30 января 2024 г. № 307-ЭС23-20474).</w:t>
      </w:r>
    </w:p>
    <w:p>
      <w:pPr>
        <w:widowControl/>
        <w:spacing w:after="280" w:line="312" w:lineRule="auto"/>
        <w:ind w:firstLine="567"/>
        <w:jc w:val="both"/>
      </w:pPr>
      <w:r>
        <w:rPr>
          <w:rFonts w:ascii="Inter" w:hAnsi="Inter"/>
          <w:color w:val="655D50"/>
          <w:sz w:val="24"/>
        </w:rPr>
        <w:t>Вследствие того, что в санаториях возможно размещение нескольких пациентов в одном номере, индивидуальный учет потребления коммунальных услуг не ведется.</w:t>
      </w:r>
    </w:p>
    <w:p>
      <w:pPr>
        <w:widowControl/>
        <w:spacing w:after="280" w:line="312" w:lineRule="auto"/>
        <w:ind w:firstLine="567"/>
        <w:jc w:val="both"/>
      </w:pPr>
      <w:r>
        <w:rPr>
          <w:rFonts w:ascii="Inter" w:hAnsi="Inter"/>
          <w:color w:val="655D50"/>
          <w:sz w:val="24"/>
        </w:rPr>
        <w:t>Санатории, подведомственные Минобороны России, относятся к жилым зонам военных городков (пункты 34, 35 и др. Положения о квартирно-эксплуатационной службе и квартирном довольствии Советской Армии и Военно-Морского Флота, утвержденном приказом Министра обороны СССР от 22 февраля 1977 г. № 75). В них временно проживают военнослужащие и члены их семей, которые во время санаторно-курортного лечения пользуются коммунальными услугами и оплачивают их в составе стоимости путевки. За это время коммунальные услуги по месту постоянного жительства граждане не оплачивают (часть 11 статьи 155 ЖК РФ, пункты 86, 90, 93 "б" Правил № 354).</w:t>
      </w:r>
    </w:p>
    <w:p>
      <w:pPr>
        <w:widowControl/>
        <w:spacing w:after="280" w:line="312" w:lineRule="auto"/>
        <w:ind w:firstLine="567"/>
        <w:jc w:val="both"/>
      </w:pPr>
      <w:r>
        <w:rPr>
          <w:rFonts w:ascii="Inter" w:hAnsi="Inter"/>
          <w:color w:val="655D50"/>
          <w:sz w:val="24"/>
        </w:rPr>
        <w:t>Максимальное количество пациентов санаториев (потребителей горячей воды) является величиной, объективно определимой с высокой степенью достоверности. Так, в частности, как указало Минобороны России, объемы санаторно-курортных услуг оно определяет на календарный год исходя из количества путевок при длительности лечения по одной путевке 21 койко-день (величина измерения санаторно-курортных услуг). Максимальное количество потребителей за месяц рассчитывается как произведение количества запланированных на этот месяц путевок и койко-дней, деленное на количество дней в месяце. Максимальное количество путевок - величина неизменная, а количество фактически использованных путевок может быть меньше.</w:t>
      </w:r>
    </w:p>
    <w:p>
      <w:pPr>
        <w:widowControl/>
        <w:spacing w:after="280" w:line="312" w:lineRule="auto"/>
        <w:ind w:firstLine="567"/>
        <w:jc w:val="both"/>
      </w:pPr>
      <w:r>
        <w:rPr>
          <w:rFonts w:ascii="Inter" w:hAnsi="Inter"/>
          <w:color w:val="655D50"/>
          <w:sz w:val="24"/>
        </w:rPr>
        <w:t>Исходя из изложенного Судебная коллегия полагает, что, вопреки выводам судов, применительно к правоотношениям сторон данного спора предложенный санаторным комплексом способ расчета потребленной горячей воды по максимальному количеству пациентов санаториев не противоречит законодательству и наиболее полно отражает объем поставленного коммунального ресурса, если он будет рассчитываться по нормативу потребления коммунальной услуги по горячему водоснабжению, установленному в регионе местонахождения санаториев.</w:t>
      </w:r>
    </w:p>
    <w:p>
      <w:pPr>
        <w:widowControl/>
        <w:spacing w:after="280" w:line="312" w:lineRule="auto"/>
        <w:ind w:firstLine="567"/>
        <w:jc w:val="both"/>
      </w:pPr>
      <w:r>
        <w:rPr>
          <w:rFonts w:ascii="Inter" w:hAnsi="Inter"/>
          <w:color w:val="655D50"/>
          <w:sz w:val="24"/>
        </w:rPr>
        <w:t>Напротив, методика общества "ЮгЭнергоИнвест" существенно искажает объемы поставляемого им ресурса в его пользу. Доводы Минобороны России об этом подтверждаются и тем, что общество "ЮгЭнергоИнвест" использовало значительно меньше холодной воды для подогрева (ее объем определен по приборам учета), чем поставило горячей воды, объем которой рассчитало по своей методике. Убедительными доводами и доказательствами это утверждение не опровергнуто.</w:t>
      </w:r>
    </w:p>
    <w:p>
      <w:pPr>
        <w:widowControl/>
        <w:spacing w:after="280" w:line="312" w:lineRule="auto"/>
        <w:ind w:firstLine="567"/>
        <w:jc w:val="both"/>
      </w:pPr>
      <w:r>
        <w:rPr>
          <w:rFonts w:ascii="Inter" w:hAnsi="Inter"/>
          <w:color w:val="655D50"/>
          <w:sz w:val="24"/>
        </w:rPr>
        <w:t>Общество являлось профессиональным участником рынка теплоснабжения и горячего водоснабжения, в силу чего в его интересах было своевременно установить приборы учета коммунальных ресурсов. Более того, обязанность общества оперативно установить узлы учета на границе балансовой принадлежности объектов санаториев и инженерного оборудования, используемого для передачи коммунальных ресурсов, вытекала из условий концессионного соглашения (пункт 8.6). На начало 2023 г. общество "ЮгЭнергоИнвест" уже 16 месяцев исполняло обязанности по концессионному соглашению и поставляло в санатории горячую воду, однако приборы учета горячей воды так и не установило. При таких обстоятельствах Судебная коллегия соглашается с доводами Минобороны России о том, что притязания общества, основанные на ненадлежащем учете энергоресурса, с расчетом его объема по методике, многократно превышающей реальное потребление, является злоупотреблением правом, не подлежащим судебной защите (части 3 и 4 статьи 1, части 1 и 2 статьи 10 ГК РФ).</w:t>
      </w:r>
    </w:p>
    <w:p>
      <w:pPr>
        <w:widowControl/>
        <w:spacing w:after="280" w:line="312" w:lineRule="auto"/>
        <w:ind w:firstLine="567"/>
        <w:jc w:val="both"/>
      </w:pPr>
      <w:r>
        <w:rPr>
          <w:rFonts w:ascii="Inter" w:hAnsi="Inter"/>
          <w:color w:val="655D50"/>
          <w:sz w:val="24"/>
        </w:rPr>
        <w:t>На понуждении к заключению спорных контрактов и урегулировании разногласий по ним настаивал санаторный комплекс. Контракты необходимы для придания правовой определенности правоотношениям сторон в вопросе исполнения денежных обязательств за 2023 г. В связи с этим доводы о том, что решением суда не могут быть урегулированы правоотношения сторон за прошлый период, не принимаются.</w:t>
      </w:r>
    </w:p>
    <w:p>
      <w:pPr>
        <w:widowControl/>
        <w:spacing w:after="280" w:line="312" w:lineRule="auto"/>
        <w:ind w:firstLine="567"/>
        <w:jc w:val="both"/>
      </w:pPr>
      <w:r>
        <w:rPr>
          <w:rFonts w:ascii="Inter" w:hAnsi="Inter"/>
          <w:color w:val="655D50"/>
          <w:sz w:val="24"/>
        </w:rPr>
        <w:t>Вопреки доводам общества "ЮгЭнергоИнвест", в настоящем судебном заседании рассматривалась кассационная жалоба, которую Минобороны России подало 14 ноября 2025 г., а не 5 февраля 2026 г. По ходатайству заявителя срок кассационного обжалования был восстановлен определением от 19 ноября 2025 г., так как причины его пропуска признаны уважительными, а подача жалобы в пределах шести месяцев после принятия постановления судом округа допускала такую возможность (пункт 2 статьи 291.2 АПК РФ).</w:t>
      </w:r>
    </w:p>
    <w:p>
      <w:pPr>
        <w:widowControl/>
        <w:spacing w:after="280" w:line="312" w:lineRule="auto"/>
        <w:ind w:firstLine="567"/>
        <w:jc w:val="both"/>
      </w:pPr>
      <w:r>
        <w:rPr>
          <w:rFonts w:ascii="Inter" w:hAnsi="Inter"/>
          <w:color w:val="655D50"/>
          <w:sz w:val="24"/>
        </w:rPr>
        <w:t>Своевременное представление обществом "ЮгЭнергоИнвест" содержательного отзыва на кассационную жалобу, объемом 40 страниц, и участие в судебном заседании его руководителя и представителя опровергают его же доводы о неосведомленности о содержании кассационной жалобы и о назначении судебного заседания, а также о недостаточности времени для подготовки к участию в судебном заседании.</w:t>
      </w:r>
    </w:p>
    <w:p>
      <w:pPr>
        <w:widowControl/>
        <w:spacing w:after="280" w:line="312" w:lineRule="auto"/>
        <w:ind w:firstLine="567"/>
        <w:jc w:val="both"/>
      </w:pPr>
      <w:r>
        <w:rPr>
          <w:rFonts w:ascii="Inter" w:hAnsi="Inter"/>
          <w:color w:val="655D50"/>
          <w:sz w:val="24"/>
        </w:rPr>
        <w:t>Прочие доводы общества "ЮгЭнергоИнвест", изложенные в отзыве на кассационную жалобу и в судебном заседании, признаются несостоятельными, поскольку не опровергают изложенные в данном определении выводы, в том числе о праве суда вне зависимости от предложенной сторонами редакции самостоятельно изложить корректную формулировку условий, на которых должен быть заключен договор.</w:t>
      </w:r>
    </w:p>
    <w:p>
      <w:pPr>
        <w:widowControl/>
        <w:spacing w:after="280" w:line="312" w:lineRule="auto"/>
        <w:ind w:firstLine="567"/>
        <w:jc w:val="both"/>
      </w:pPr>
      <w:r>
        <w:rPr>
          <w:rFonts w:ascii="Inter" w:hAnsi="Inter"/>
          <w:color w:val="655D50"/>
          <w:sz w:val="24"/>
        </w:rPr>
        <w:t>В связи с существенным нарушением норм права, которые повлияли на исход дела и без устранения которых невозможны восстановление и защита нарушенных прав и законных интересов санаторного комплекса в экономической деятельности, на основании пункта 1 статьи 291.11 АПК РФ обжалованные судебные акты подлежат отмене с принятием нового судебного акта об удовлетворении требований санаторного комплекса и обязании общества "ЮгЭнергоИнвест" к заключению контрактов на условиях расчета объема поставленной горячей воды исходя из количества пациентов санаториев и норматива потребления коммунальной услуги по горячему водоснабжению.</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в части, поскольку предложенный потребителем способ расчета потребленной горячей воды по максимальному количеству пациентов санаториев не противоречит законодательству и наиболее полно отражает объем поставленного коммунального ресурса, если он будет рассчитываться по нормативу потребления коммунальной услуги по горячему водоснабжению, установленному в регионе местонахождения санаториев.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13.02.2026 № 308-ЭС25-10591 по делу № А32-11398/2023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13.02.2026 № 308-ЭС25-10591 по делу № А32-11398/2023</dc:title>
  <dc:subject/>
  <dc:creator>CasusLegal</dc:creator>
  <cp:keywords/>
  <dc:description/>
  <cp:lastModifiedBy>CasusLegal</cp:lastModifiedBy>
  <cp:revision>1</cp:revision>
  <dcterms:created xsi:type="dcterms:W3CDTF">2026-07-21T22:02:15Z</dcterms:created>
  <dcterms:modified xsi:type="dcterms:W3CDTF">2026-07-21T22:02:15Z</dcterms:modified>
  <cp:category/>
</cp:coreProperties>
</file>