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28.08.2024 № 305-ЭС24-1023 по делу № А40-288396/2021</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28.08.2024</w:t>
      </w:r>
    </w:p>
    <w:p>
      <w:pPr>
        <w:spacing w:after="40"/>
      </w:pPr>
      <w:r>
        <w:rPr>
          <w:rFonts w:ascii="Inter" w:hAnsi="Inter"/>
          <w:b/>
          <w:color w:val="8B8171"/>
          <w:sz w:val="18"/>
        </w:rPr>
        <w:t xml:space="preserve">Номер дела: </w:t>
      </w:r>
      <w:r>
        <w:rPr>
          <w:rFonts w:ascii="Inter" w:hAnsi="Inter"/>
          <w:color w:val="655D50"/>
          <w:sz w:val="18"/>
        </w:rPr>
        <w:t>305-ЭС24-1023</w:t>
      </w:r>
    </w:p>
    <w:p>
      <w:pPr>
        <w:spacing w:after="40"/>
      </w:pPr>
      <w:r>
        <w:rPr>
          <w:rFonts w:ascii="Inter" w:hAnsi="Inter"/>
          <w:b/>
          <w:color w:val="8B8171"/>
          <w:sz w:val="18"/>
        </w:rPr>
        <w:t xml:space="preserve">Применённые нормы: </w:t>
      </w:r>
      <w:r>
        <w:rPr>
          <w:rFonts w:ascii="Inter" w:hAnsi="Inter"/>
          <w:color w:val="655D50"/>
          <w:sz w:val="18"/>
        </w:rPr>
        <w:t>ст. 252 НК РФ, ст. 253 НК РФ, ст. 256 НК РФ, ст. 259 НК РФ, ст. 259.2 НК РФ, ст. 264 НК РФ, ст. 265 НК РФ, ст. 270 НК РФ, ст. 291.14 АПК РФ</w:t>
      </w:r>
    </w:p>
    <w:p>
      <w:pPr>
        <w:spacing w:after="40"/>
      </w:pPr>
      <w:r>
        <w:rPr>
          <w:rFonts w:ascii="Inter" w:hAnsi="Inter"/>
          <w:b/>
          <w:color w:val="8B8171"/>
          <w:sz w:val="18"/>
        </w:rPr>
        <w:t xml:space="preserve">Теги: </w:t>
      </w:r>
      <w:r>
        <w:rPr>
          <w:rFonts w:ascii="Inter" w:hAnsi="Inter"/>
          <w:color w:val="655D50"/>
          <w:sz w:val="18"/>
        </w:rPr>
        <w:t>Налог на прибыль организаций, Экономическая обоснованность расходов, Внереализационные расходы, Ликвидация незавершенного строительства, Статья 252 НК РФ, Статья 265 НК РФ, Налоговые споры</w:t>
      </w:r>
    </w:p>
    <w:p>
      <w:pPr>
        <w:widowControl/>
        <w:spacing w:after="280" w:line="312" w:lineRule="auto"/>
        <w:ind w:firstLine="567"/>
        <w:jc w:val="both"/>
      </w:pPr>
      <w:r>
        <w:rPr>
          <w:rFonts w:ascii="Inter" w:hAnsi="Inter"/>
          <w:color w:val="655D50"/>
          <w:sz w:val="24"/>
        </w:rPr>
        <w:t>Оспариваемым решением обществу доначислен налог на прибыль.</w:t>
      </w:r>
    </w:p>
    <w:p>
      <w:pPr>
        <w:widowControl/>
        <w:spacing w:after="280" w:line="312" w:lineRule="auto"/>
        <w:ind w:firstLine="567"/>
        <w:jc w:val="both"/>
      </w:pPr>
      <w:r>
        <w:rPr>
          <w:rFonts w:ascii="Inter" w:hAnsi="Inter"/>
          <w:color w:val="655D50"/>
          <w:sz w:val="24"/>
        </w:rPr>
        <w:t>Дело № А40-288396/2021 Резолютивная часть определения объявлена 21 августа 2024 г. Полный текст определения изготовлен 28 августа 2024 г. Судебная коллегия по экономическим спорам Верховного Суда Российской Федерации в составе: председательствующего судьи Тютина Д.В., судей Антоновой М.К., Першутова А.Г. рассмотрела в открытом судебном заседании кассационную жалобу Публичного акционерного общества "Нефтяная компания "Лукойл" на решение Арбитражного суда города Москвы от 25 апреля 2023 г. по делу № А40-288396/2021, постановление Девятого арбитражного апелляционного суда от 7 августа 2023 г. и постановление Арбитражного суда Московского округа от 24 ноября 2023 г. по указанному делу, по заявлению Публичного акционерного общества "Нефтяная компания "Лукойл" к Межрегиональной инспекции Федеральной налоговой службы по крупнейшим налогоплательщикам № 2 о признании недействительным решения по результатам проверки. В заседании приняли участие представители: - от Публичного акционерного общества "Нефтяная компания "Лукойл": Дудко Д.А., Кочкин А.С., Марченко Е.Ю.; - от Межрегиональной инспекции Федеральной налоговой службы по крупнейшим налогоплательщикам № 2: Замятин Е.А., Шагинян Н.А. Заслушав доклад судьи Верховного Суда Российской Федерации Тютина Д.В., выслушав объяснения представителей лиц, участвующих в деле,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Публичное акционерное общество "Нефтяная компания "Лукойл" (далее - общество, ПАО "НК Лукойл") обратилось в арбитражный суд с заявлением к Межрегиональной инспекции Федеральной налоговой службы по крупнейшим налогоплательщикам № 2 (далее - налоговый орган, МИФНС по КН № 2) о признании недействительным решения от 30 июня 2021 г. № 23 об отказе в привлечении к налоговой ответственности за совершение налогового правонарушения, принятого по результатам камеральной налоговой проверки, которым обществу, как ответственному участнику консолидированной группы налогоплательщиков (далее - КГН ПАО "НК Лукойл") доначислено 16 834 561 рублей налога на прибыль организаций.</w:t>
      </w:r>
    </w:p>
    <w:p>
      <w:pPr>
        <w:widowControl/>
        <w:spacing w:after="280" w:line="312" w:lineRule="auto"/>
        <w:ind w:firstLine="567"/>
        <w:jc w:val="both"/>
      </w:pPr>
      <w:r>
        <w:rPr>
          <w:rFonts w:ascii="Inter" w:hAnsi="Inter"/>
          <w:color w:val="655D50"/>
          <w:sz w:val="24"/>
        </w:rPr>
        <w:t>Решением Арбитражного суда города Москвы от 25 апреля 2023 г., оставленным без изменений постановлением Девятого арбитражного апелляционного суда от 7 августа 2023 г. и постановлением Арбитражного суда Московского округа от 24 ноября 2023 г., обществу в удовлетворении заявленного требования отказано.</w:t>
      </w:r>
    </w:p>
    <w:p>
      <w:pPr>
        <w:widowControl/>
        <w:spacing w:after="280" w:line="312" w:lineRule="auto"/>
        <w:ind w:firstLine="567"/>
        <w:jc w:val="both"/>
      </w:pPr>
      <w:r>
        <w:rPr>
          <w:rFonts w:ascii="Inter" w:hAnsi="Inter"/>
          <w:color w:val="655D50"/>
          <w:sz w:val="24"/>
        </w:rPr>
        <w:t>В кассационной жалобе, поступившей в Верховный Суд Российской Федерации, общество просит отменить оспариваемые судебные акты по делу, считая их незаконными и необоснованными.</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от 23 июля 2024 г. кассационная жалоба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Основаниями для отмены или изменения судебных актов в порядке кассационного производства в Судебной коллегии по экономическим спорам Верховного Суда Российской Федерации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(часть 1 статьи 291.11 Арбитражного процессуального кодекса Российской Федерации, далее также - АПК РФ).</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АПК РФ законность обжалуемых судебных актов, Судебная коллегия приходит к следующим выводам.</w:t>
      </w:r>
    </w:p>
    <w:p>
      <w:pPr>
        <w:widowControl/>
        <w:spacing w:after="280" w:line="312" w:lineRule="auto"/>
        <w:ind w:firstLine="567"/>
        <w:jc w:val="both"/>
      </w:pPr>
      <w:r>
        <w:rPr>
          <w:rFonts w:ascii="Inter" w:hAnsi="Inter"/>
          <w:color w:val="655D50"/>
          <w:sz w:val="24"/>
        </w:rPr>
        <w:t>Как следует из судебных актов и материалов дела, МИФНС по КН № 2 в соответствии со статьей 88 Налогового кодекса Российской Федерации (далее - НК РФ) проведена камеральная налоговая проверка представленной 28 декабря 2020 г. обществом уточненной налоговой декларации по налогу на прибыль организаций за 2018 год по деятельности КГН ПАО "НК Лукойл".</w:t>
      </w:r>
    </w:p>
    <w:p>
      <w:pPr>
        <w:widowControl/>
        <w:spacing w:after="280" w:line="312" w:lineRule="auto"/>
        <w:ind w:firstLine="567"/>
        <w:jc w:val="both"/>
      </w:pPr>
      <w:r>
        <w:rPr>
          <w:rFonts w:ascii="Inter" w:hAnsi="Inter"/>
          <w:color w:val="655D50"/>
          <w:sz w:val="24"/>
        </w:rPr>
        <w:t>По результатам рассмотрения материалов проверки налоговым органом составлен акт от 12 апреля 2021 г. № 25 и принято оспариваемое решение от 30 июня 2021 г. № 23. Основанием для доначисления налога на прибыль организаций стал вывод МИФНС по КН № 2 о том, что участники КГН ПАО "НК Лукойл" в проверяемом периоде неправомерно отразили в составе внереализационных расходов стоимость незавершенных капитальных вложений при ликвидации объектов незавершенного строительства в общей сумме 92 760 049 рублей. К внереализационным расходам участниками КГН ПАО "НК Лукойл" отнесены затраты, в том числе, на реконструкцию морского грузопассажирского постоянного многостороннего пункта пропуска "Светлый", выкопировку земельного участка, разработку рабочей и проектной документации, производство инженерно-геодезических работ, строительно-монтажные работы, стоимость оборудования. С точки зрения налогового органа, указанные затраты относятся к расходам по формированию первоначальной стоимости объектов незавершенного строительства и не связаны с фактической ликвидацией имущества (демонтаж, разборка, вывоз разобранного имущества и другие аналогичные работы).</w:t>
      </w:r>
    </w:p>
    <w:p>
      <w:pPr>
        <w:widowControl/>
        <w:spacing w:after="280" w:line="312" w:lineRule="auto"/>
        <w:ind w:firstLine="567"/>
        <w:jc w:val="both"/>
      </w:pPr>
      <w:r>
        <w:rPr>
          <w:rFonts w:ascii="Inter" w:hAnsi="Inter"/>
          <w:color w:val="655D50"/>
          <w:sz w:val="24"/>
        </w:rPr>
        <w:t>Суды, поддерживая позицию МИФНС по КН № 2, учитывали, в том числе, положения статей 252, 253, 265, 270 НК РФ, и исходили из того, что спорные расходы участников КГН ПАО "НК Лукойл" (в том числе на создание проектной документации и строительство объектов основных средств с целью реализации инвестиционных проектов), не подлежали учету для целей налогообложения налогом на прибыль организаций. По мнению судов, фактически, понимая невозможность учета для целей налогообложения расходов на создание проектной документации для строительства объектов основных средств, от создания которых решено отказаться (в порядке статьи 259 НК РФ через начисление амортизации), общество, с целью недопущения применения в отношении него прямого запрета на учет для целей налогообложения данных расходов, установленного пунктом 5 статьи 270 НК РФ, переквалифицировало данные расходы в прочие (с учетом их списания на счет 91 плана счетов бухгалтерского учета), и ссылаясь на отсутствие закрытого перечня принимаемых для целей налогообложения внереализационных расходов (исходя из формулировки подпункта 20 пункта 1 статьи 265 НК РФ), учло их для целей налогообложения по иному основанию.</w:t>
      </w:r>
    </w:p>
    <w:p>
      <w:pPr>
        <w:widowControl/>
        <w:spacing w:after="280" w:line="312" w:lineRule="auto"/>
        <w:ind w:firstLine="567"/>
        <w:jc w:val="both"/>
      </w:pPr>
      <w:r>
        <w:rPr>
          <w:rFonts w:ascii="Inter" w:hAnsi="Inter"/>
          <w:color w:val="655D50"/>
          <w:sz w:val="24"/>
        </w:rPr>
        <w:t>Вместе с тем, суды не учли следующее.</w:t>
      </w:r>
    </w:p>
    <w:p>
      <w:pPr>
        <w:widowControl/>
        <w:spacing w:after="280" w:line="312" w:lineRule="auto"/>
        <w:ind w:firstLine="567"/>
        <w:jc w:val="both"/>
      </w:pPr>
      <w:r>
        <w:rPr>
          <w:rFonts w:ascii="Inter" w:hAnsi="Inter"/>
          <w:color w:val="655D50"/>
          <w:sz w:val="24"/>
        </w:rPr>
        <w:t>Как следует из пункта 1 статьи 252 НК РФ, в качестве общего правила, налогоплательщик налога на прибыль организаций уменьшает полученные доходы на сумму произведенных расходов (за исключением расходов, указанных в статье 270 НК РФ). Расходами признаются обоснованные и документально подтвержденные затраты (а в случаях, предусмотренных статьей 265 НК РФ, убытки), осуществленные (понесенные) налогоплательщиком. Под обоснованными расходами понимаются экономически оправданные затраты, оценка которых выражена в денежной форме.</w:t>
      </w:r>
    </w:p>
    <w:p>
      <w:pPr>
        <w:widowControl/>
        <w:spacing w:after="280" w:line="312" w:lineRule="auto"/>
        <w:ind w:firstLine="567"/>
        <w:jc w:val="both"/>
      </w:pPr>
      <w:r>
        <w:rPr>
          <w:rFonts w:ascii="Inter" w:hAnsi="Inter"/>
          <w:color w:val="655D50"/>
          <w:sz w:val="24"/>
        </w:rPr>
        <w:t>Согласно подпункту 49 пункта 1 статьи 264 НК РФ к прочим расходам, связанным с производством и реализацией, относятся другие расходы, связанные с производством и (или) реализацией.</w:t>
      </w:r>
    </w:p>
    <w:p>
      <w:pPr>
        <w:widowControl/>
        <w:spacing w:after="280" w:line="312" w:lineRule="auto"/>
        <w:ind w:firstLine="567"/>
        <w:jc w:val="both"/>
      </w:pPr>
      <w:r>
        <w:rPr>
          <w:rFonts w:ascii="Inter" w:hAnsi="Inter"/>
          <w:color w:val="655D50"/>
          <w:sz w:val="24"/>
        </w:rPr>
        <w:t>Критерий экономической обоснованности расходов не предусматривает оценку понесенных налогоплательщиком затрат с точки зрения целесообразности, рациональности и эффективности их осуществления. В то же время экономическая оправданность затрат предполагает, что они понесены налогоплательщиком в его собственных интересах (Обзор судебной практики Верховного Суда Российской Федерации № 4 (2019), утв. Президиумом Верховного Суда Российской Федерации 25 декабря 2019 г.).</w:t>
      </w:r>
    </w:p>
    <w:p>
      <w:pPr>
        <w:widowControl/>
        <w:spacing w:after="280" w:line="312" w:lineRule="auto"/>
        <w:ind w:firstLine="567"/>
        <w:jc w:val="both"/>
      </w:pPr>
      <w:r>
        <w:rPr>
          <w:rFonts w:ascii="Inter" w:hAnsi="Inter"/>
          <w:color w:val="655D50"/>
          <w:sz w:val="24"/>
        </w:rPr>
        <w:t>В Постановлении Президиума Высшего Арбитражного Суда Российской Федерации от 9 июня 2009 г. № 2115/09 разъяснено, что глава 25 НК РФ не содержит закрытого перечня конкретных затрат налогоплательщика, которые могут быть учтены им при определении налоговой базы по налогу на прибыль, установив в качестве одного из условий признания расходов их производственное назначение для осуществления деятельности, направленной на получение дохода. Исходя из Постановления Президиума Высшего Арбитражного Суда Российской Федерации от 22 декабря 2009 г. № 11175/09 экономически оправданными и обоснованными являются расходы, имеющие производственную направленность и связанные с осуществлением деятельности по извлечению прибыли. С учетом Постановления Президиума Высшего Арбитражного Суда Российской Федерации от 18 февраля 2014 г. № 12604/13, положения статьи 252 НК РФ требуют установления объективной связи понесенных налогоплательщиком расходов с направленностью его деятельности на получение прибыли.</w:t>
      </w:r>
    </w:p>
    <w:p>
      <w:pPr>
        <w:widowControl/>
        <w:spacing w:after="280" w:line="312" w:lineRule="auto"/>
        <w:ind w:firstLine="567"/>
        <w:jc w:val="both"/>
      </w:pPr>
      <w:r>
        <w:rPr>
          <w:rFonts w:ascii="Inter" w:hAnsi="Inter"/>
          <w:color w:val="655D50"/>
          <w:sz w:val="24"/>
        </w:rPr>
        <w:t>Таким образом, применительно к учету расходов важна именно их направленность на получение прибыли. Получение прибыли коммерческой организацией при этом разумно предполагается (пункт 1 статьи 50 Гражданского кодекса Российской Федерации), но не является необходимым условием для учета расходов. Исходя из Постановления Президиума Высшего Арбитражного Суда Российской Федерации от 15 декабря 2009 г. № 10592/09, обоснованность расходов в целях применения главы 25 НК РФ должна оцениваться с учетом обстоятельств, свидетельствующих о намерениях налогоплательщика получить экономический эффект в результате реальной предпринимательской деятельности, и не зависеть от результата такой деятельности.</w:t>
      </w:r>
    </w:p>
    <w:p>
      <w:pPr>
        <w:widowControl/>
        <w:spacing w:after="280" w:line="312" w:lineRule="auto"/>
        <w:ind w:firstLine="567"/>
        <w:jc w:val="both"/>
      </w:pPr>
      <w:r>
        <w:rPr>
          <w:rFonts w:ascii="Inter" w:hAnsi="Inter"/>
          <w:color w:val="655D50"/>
          <w:sz w:val="24"/>
        </w:rPr>
        <w:t>Пункт 5 статьи 270 НК РФ в порядке общего правила устанавливает, что при определении налоговой базы не учитываются расходы по приобретению и (или) созданию амортизируемого имущества. Определение амортизируемого имущества дано в статье 256 НК РФ. Однако данный запрет, по существу, корреспондирует с подпунктом 3 пункта 2 статьи 253 НК РФ: суммы начисленной амортизации являются видом расходов, связанных с производством и (или) реализацией.</w:t>
      </w:r>
    </w:p>
    <w:p>
      <w:pPr>
        <w:widowControl/>
        <w:spacing w:after="280" w:line="312" w:lineRule="auto"/>
        <w:ind w:firstLine="567"/>
        <w:jc w:val="both"/>
      </w:pPr>
      <w:r>
        <w:rPr>
          <w:rFonts w:ascii="Inter" w:hAnsi="Inter"/>
          <w:color w:val="655D50"/>
          <w:sz w:val="24"/>
        </w:rPr>
        <w:t>При этом, в силу подпункта 8 пункта 1 статьи 265 НК РФ в состав внереализационных расходов, не связанных с производством и реализацией, включаются обоснованные затраты на осуществление деятельности, непосредственно не связанной с производством и (или) реализацией. К таким расходам относятся, в частности, расходы на ликвидацию выводимых из эксплуатации основных средств, на списание нематериальных активов, включая суммы недоначисленной в соответствии с установленным сроком полезного использования амортизации, а также расходы на ликвидацию объектов незавершенного строительства и иного имущества, монтаж которого не завершен (расходы на демонтаж, разборку, вывоз разобранного имущества), охрану недр и другие аналогичные работы, если иное не установлено статьей 267.4 НК РФ. Расходы в виде сумм недоначисленной в соответствии с установленным сроком полезного использования амортизации включаются в состав внереализационных расходов, не связанных с производством и реализацией, только по объектам амортизируемого имущества, по которым амортизация начисляется линейным методом. Объекты амортизируемого имущества, по которым амортизация начисляется нелинейным методом, выводятся из эксплуатации в порядке, установленном пунктом 13 статьи 259.2 НК РФ.</w:t>
      </w:r>
    </w:p>
    <w:p>
      <w:pPr>
        <w:widowControl/>
        <w:spacing w:after="280" w:line="312" w:lineRule="auto"/>
        <w:ind w:firstLine="567"/>
        <w:jc w:val="both"/>
      </w:pPr>
      <w:r>
        <w:rPr>
          <w:rFonts w:ascii="Inter" w:hAnsi="Inter"/>
          <w:color w:val="655D50"/>
          <w:sz w:val="24"/>
        </w:rPr>
        <w:t>В Постановлении Конституционного Суда Российской Федерации от 31 мая 2023 г. № 28-П разъяснено, что для отдельных видов расходов, в частности расходов по приобретению и созданию амортизируемого имущества, предусмотрен особый порядок учета - не в полном объеме в момент их возникновения, а в порядке амортизации (статьи 256 - 259.3 и пункт 5 статьи 270 НК РФ), который предполагает постепенное погашение стоимости приобретенного организацией амортизируемого имущества путем отнесения соответствующей части на расходы. С учетом этого для целей исчисления налога на прибыль к расходам, связанным с производством и реализацией, уменьшающим величину полученных доходов, отнесены, в частности, суммы начисленной налогоплательщиком амортизации (пункты 1 и 2 статьи 252 и подпункт 3 пункта 2 статьи 253 НК РФ).</w:t>
      </w:r>
    </w:p>
    <w:p>
      <w:pPr>
        <w:widowControl/>
        <w:spacing w:after="280" w:line="312" w:lineRule="auto"/>
        <w:ind w:firstLine="567"/>
        <w:jc w:val="both"/>
      </w:pPr>
      <w:r>
        <w:rPr>
          <w:rFonts w:ascii="Inter" w:hAnsi="Inter"/>
          <w:color w:val="655D50"/>
          <w:sz w:val="24"/>
        </w:rPr>
        <w:t>Пункт 9 Постановления Пленума Высшего Арбитражного Суда Российской Федерации от 12 октября 2006 г. № 53 "Об оценке арбитражными судами обоснованности получения налогоплательщиком налоговой выгоды" предусматривает, что установление судом наличия разумных экономических или иных причин (деловой цели) в действиях налогоплательщика осуществляется с учетом оценки обстоятельств, свидетельствующих о его намерениях получить экономический эффект в результате реальной предпринимательской или иной экономической деятельности.</w:t>
      </w:r>
    </w:p>
    <w:p>
      <w:pPr>
        <w:widowControl/>
        <w:spacing w:after="280" w:line="312" w:lineRule="auto"/>
        <w:ind w:firstLine="567"/>
        <w:jc w:val="both"/>
      </w:pPr>
      <w:r>
        <w:rPr>
          <w:rFonts w:ascii="Inter" w:hAnsi="Inter"/>
          <w:color w:val="655D50"/>
          <w:sz w:val="24"/>
        </w:rPr>
        <w:t>Соответственно, если налогоплательщик осуществляет расходы на создание амортизируемого имущества, и в момент их осуществления они отвечают критериям, определенным в пункте 1 статьи 252 НК РФ, то запрет, установленный в пункте 5 статьи 270 НК РФ, сам по себе на препятствует учету данных расходов, исходя из разумного предположения о том, что налогоплательщик, в итоге, создаст основное средство и будет постепенно погашать его стоимость через амортизацию. Если же налогоплательщик, действуя разумно, по объективным причинам, в связи с появлением соответствующих обстоятельств, отказывается от дальнейшего создания основного средства и несения взаимосвязанных расходов, то ранее осуществленные расходы, по общему правилу, не утрачивают в этот момент свойств производственного назначения, осуществленных для осуществления деятельности, направленной на получение дохода, и могут быть учтены применительно к правилам пунктов 1 и 2 статьи 252, подпункта 8 пункта 1 статьи 265 НК РФ. В учете таких расходов в соответствующей части может быть отказано, если они продолжали осуществляться, несмотря на то, что экономическая целесообразность создания основного средства уже очевидно отсутствовала. Доказательств иного налоговым органом не представлялось, но соответствующий анализ в судебных актах по делу не произведен.</w:t>
      </w:r>
    </w:p>
    <w:p>
      <w:pPr>
        <w:widowControl/>
        <w:spacing w:after="280" w:line="312" w:lineRule="auto"/>
        <w:ind w:firstLine="567"/>
        <w:jc w:val="both"/>
      </w:pPr>
      <w:r>
        <w:rPr>
          <w:rFonts w:ascii="Inter" w:hAnsi="Inter"/>
          <w:color w:val="655D50"/>
          <w:sz w:val="24"/>
        </w:rPr>
        <w:t>В связи с тем, что судами допущены существенные нарушения норм материального права, которые повлияли на исход дела и без устранения которых невозможны восстановление и защита нарушенных прав и законных интересов, обжалуемые судебные акты подлежат отмене согласно части 1 статьи 291.14 АПК РФ с направлением дела на новое рассмотрение в суд первой инстанции.</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города Москвы от 25 апреля 2023 г. по делу № А40-288396/2021, постановление Девятого арбитражного апелляционного суда от 7 августа 2023 г. и постановление Арбитражного суда Московского округа от 24 ноября 2023 г. по указанному делу отменить.</w:t>
      </w:r>
    </w:p>
    <w:p>
      <w:pPr>
        <w:widowControl/>
        <w:spacing w:after="280" w:line="312" w:lineRule="auto"/>
        <w:ind w:firstLine="567"/>
        <w:jc w:val="both"/>
      </w:pPr>
      <w:r>
        <w:rPr>
          <w:rFonts w:ascii="Inter" w:hAnsi="Inter"/>
          <w:color w:val="655D50"/>
          <w:sz w:val="24"/>
        </w:rPr>
        <w:t>Дело направить на новое рассмотрение в Арбитражный суд города Москвы.</w:t>
      </w:r>
    </w:p>
    <w:p>
      <w:pPr>
        <w:widowControl/>
        <w:spacing w:after="280" w:line="312" w:lineRule="auto"/>
        <w:ind w:firstLine="567"/>
        <w:jc w:val="both"/>
      </w:pPr>
      <w:r>
        <w:rPr>
          <w:rFonts w:ascii="Inter" w:hAnsi="Inter"/>
          <w:color w:val="655D50"/>
          <w:sz w:val="24"/>
        </w:rPr>
        <w:t>Председательствующий</w:t>
      </w:r>
    </w:p>
    <w:p>
      <w:pPr>
        <w:widowControl/>
        <w:spacing w:after="280" w:line="312" w:lineRule="auto"/>
        <w:ind w:firstLine="567"/>
        <w:jc w:val="both"/>
      </w:pPr>
      <w:r>
        <w:rPr>
          <w:rFonts w:ascii="Inter" w:hAnsi="Inter"/>
          <w:color w:val="655D50"/>
          <w:sz w:val="24"/>
        </w:rPr>
        <w:t>Д.В.ТЮТИН</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М.К.АНТОНОВА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А.Г.ПЕРШУТОВ</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так как суды, отказывая в удовлетворении иска, не учли, что применительно к учету расходов важна именно их направленность на получение прибыли. Получение прибыли коммерческой организацией при этом разумно предполагается, но не является необходимым условием для учета расходов.</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28.08.2024 № 305-ЭС24-1023 по делу № А40-288396/2021</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28.08.2024 № 305-ЭС24-1023 по делу № А40-288396/2021</dc:title>
  <dc:subject/>
  <dc:creator>CasusLegal</dc:creator>
  <cp:keywords/>
  <dc:description/>
  <cp:lastModifiedBy>CasusLegal</cp:lastModifiedBy>
  <cp:revision>1</cp:revision>
  <dcterms:created xsi:type="dcterms:W3CDTF">2026-07-03T10:22:40Z</dcterms:created>
  <dcterms:modified xsi:type="dcterms:W3CDTF">2026-07-03T10:22:40Z</dcterms:modified>
  <cp:category/>
</cp:coreProperties>
</file>