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14.11.2025 № 305-ЭС25-7009 по делу № А40-56924/2024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14.11.2025</w:t>
      </w:r>
    </w:p>
    <w:p>
      <w:pPr>
        <w:spacing w:after="40"/>
      </w:pPr>
      <w:r>
        <w:rPr>
          <w:rFonts w:ascii="Inter" w:hAnsi="Inter"/>
          <w:b/>
          <w:color w:val="8B8171"/>
          <w:sz w:val="18"/>
        </w:rPr>
        <w:t xml:space="preserve">Номер дела: </w:t>
      </w:r>
      <w:r>
        <w:rPr>
          <w:rFonts w:ascii="Inter" w:hAnsi="Inter"/>
          <w:color w:val="655D50"/>
          <w:sz w:val="18"/>
        </w:rPr>
        <w:t>305-ЭС25-7009</w:t>
      </w:r>
    </w:p>
    <w:p>
      <w:pPr>
        <w:spacing w:after="40"/>
      </w:pPr>
      <w:r>
        <w:rPr>
          <w:rFonts w:ascii="Inter" w:hAnsi="Inter"/>
          <w:b/>
          <w:color w:val="8B8171"/>
          <w:sz w:val="18"/>
        </w:rPr>
        <w:t xml:space="preserve">Теги: </w:t>
      </w:r>
      <w:r>
        <w:rPr>
          <w:rFonts w:ascii="Inter" w:hAnsi="Inter"/>
          <w:color w:val="655D50"/>
          <w:sz w:val="18"/>
        </w:rPr>
        <w:t>Таможенная пошлина, Налог на добавленную стоимость, Таможенный транзит, Реэкспорт, Фитосанитарный контроль, Статья 240 ТК ЕАЭС, Таможенный кодекс ЕАЭС</w:t>
      </w:r>
    </w:p>
    <w:p>
      <w:pPr>
        <w:widowControl/>
        <w:spacing w:after="280" w:line="312" w:lineRule="auto"/>
        <w:ind w:firstLine="567"/>
        <w:jc w:val="both"/>
      </w:pPr>
      <w:r>
        <w:rPr>
          <w:rFonts w:ascii="Inter" w:hAnsi="Inter"/>
          <w:color w:val="655D50"/>
          <w:sz w:val="24"/>
        </w:rPr>
        <w:t>Таможенный орган установил факт неисполнения обществом обязанности по уплате ввозных таможенных пошлин, налогов в отношении товаров, по которым процедура таможенного транзита была прекращена по причине нарушения таможенного режима.</w:t>
      </w:r>
    </w:p>
    <w:p>
      <w:pPr>
        <w:widowControl/>
        <w:spacing w:after="280" w:line="312" w:lineRule="auto"/>
        <w:ind w:firstLine="567"/>
        <w:jc w:val="both"/>
      </w:pPr>
      <w:r>
        <w:rPr>
          <w:rFonts w:ascii="Inter" w:hAnsi="Inter"/>
          <w:color w:val="655D50"/>
          <w:sz w:val="24"/>
        </w:rPr>
        <w:t>Дело № А40-56924/2024 Резолютивная часть определения объявлена 12 ноября 2025 г. Полный текст определения изготовлен 14 ноября 2025 г. Судебная коллегия по экономическим спорам Верховного Суда Российской Федерации в составе: председательствующего судьи Якимова А.А., судей Завьяловой Т.В., Прониной М.В. рассмотрела в открытом судебном заседании дело по кассационным жалобам Центрального таможенного управления и Московской таможни на постановление Девятого арбитражного апелляционного суда от 14 ноября 2024 г. и постановление Арбитражного суда Московского округа от 24 апреля 2025 г. по делу № А40-56924/2024 Арбитражного суда города Москвы по заявлению общества с ограниченной ответственностью "Матрица" к Центральному таможенному управлению о признании недействительными уведомлений о не уплаченных в установленный срок суммах таможенных платежей, специальных, антидемпинговых, компенсационных пошлин, процентов и пеней, при участии в деле в качестве третьих лиц, не заявляющих самостоятельных требований относительно предмета спора, акционерного общества "Единый таможенный поручитель", Московской таможни. В судебном заседании приняли участие представители: Центрального таможенного управления - Безрукова М.В., Жимирикина А.С.; Московской таможни - Волков В.В., Иванова А.С.; общества с ограниченной ответственностью "Матрица" - Ряховский Ю.Н.; общества с ограниченной ответственностью "Единый таможенный поручитель" - Подковыров Е.Е. Заслушав доклад судьи Верховного Суда Российской Федерации Завьяловой Т.В., выслушав представителей участвующих в деле лиц, изучив материалы дела,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"Матрица" (далее - общество, заявитель) обратилось в Арбитражный суд города Москвы с заявлением к Центральному таможенному управлению о признании недействительными уведомлений от 18 июля 2023 г. № 10100000/У2023/0037293, № 10100000/У2023/0037290, № 10100000/У2023/0037283, № 10100000/У2023/0037277, № 10100000/У2023/0037280, № 10100000/У2023/0037288, № 10100000/У2023/0037063, № 10100000/У2023/0037296, № 10100000/У2023/0037286 о не уплаченных в установленный срок суммах таможенных платежей, специальных, антидемпинговых, компенсационных пошлин, процентов и пеней.</w:t>
      </w:r>
    </w:p>
    <w:p>
      <w:pPr>
        <w:widowControl/>
        <w:spacing w:after="280" w:line="312" w:lineRule="auto"/>
        <w:ind w:firstLine="567"/>
        <w:jc w:val="both"/>
      </w:pPr>
      <w:r>
        <w:rPr>
          <w:rFonts w:ascii="Inter" w:hAnsi="Inter"/>
          <w:color w:val="655D50"/>
          <w:sz w:val="24"/>
        </w:rPr>
        <w:t>К участию в деле в качестве третьих лиц, не заявляющих самостоятельных требований на предмет спора, привлечены акционерное общество "Единый таможенный поручитель" и Московская таможня.</w:t>
      </w:r>
    </w:p>
    <w:p>
      <w:pPr>
        <w:widowControl/>
        <w:spacing w:after="280" w:line="312" w:lineRule="auto"/>
        <w:ind w:firstLine="567"/>
        <w:jc w:val="both"/>
      </w:pPr>
      <w:r>
        <w:rPr>
          <w:rFonts w:ascii="Inter" w:hAnsi="Inter"/>
          <w:color w:val="655D50"/>
          <w:sz w:val="24"/>
        </w:rPr>
        <w:t>Решением Арбитражного суда города Москвы от 28 июня 2024 г. в удовлетворении заявленных обществом требований отказано.</w:t>
      </w:r>
    </w:p>
    <w:p>
      <w:pPr>
        <w:widowControl/>
        <w:spacing w:after="280" w:line="312" w:lineRule="auto"/>
        <w:ind w:firstLine="567"/>
        <w:jc w:val="both"/>
      </w:pPr>
      <w:r>
        <w:rPr>
          <w:rFonts w:ascii="Inter" w:hAnsi="Inter"/>
          <w:color w:val="655D50"/>
          <w:sz w:val="24"/>
        </w:rPr>
        <w:t>Постановлением Девятого арбитражного апелляционного суда от 14 ноября 2024 г. решение суда первой инстанции отменено, суд апелляционной инстанции признал недействительными оспариваемые уведомления таможенного органа, обязав управление в течение месяца со дня вступления судебного акта в законную силу устранить допущенные нарушения прав заявителя в установленном законом порядке.</w:t>
      </w:r>
    </w:p>
    <w:p>
      <w:pPr>
        <w:widowControl/>
        <w:spacing w:after="280" w:line="312" w:lineRule="auto"/>
        <w:ind w:firstLine="567"/>
        <w:jc w:val="both"/>
      </w:pPr>
      <w:r>
        <w:rPr>
          <w:rFonts w:ascii="Inter" w:hAnsi="Inter"/>
          <w:color w:val="655D50"/>
          <w:sz w:val="24"/>
        </w:rPr>
        <w:t>Арбитражный суд Московского округа постановлением от 24 апреля 2025 г. постановление суда апелляционной инстанции оставил без изменения.</w:t>
      </w:r>
    </w:p>
    <w:p>
      <w:pPr>
        <w:widowControl/>
        <w:spacing w:after="280" w:line="312" w:lineRule="auto"/>
        <w:ind w:firstLine="567"/>
        <w:jc w:val="both"/>
      </w:pPr>
      <w:r>
        <w:rPr>
          <w:rFonts w:ascii="Inter" w:hAnsi="Inter"/>
          <w:color w:val="655D50"/>
          <w:sz w:val="24"/>
        </w:rPr>
        <w:t>Центральное таможенное управление и Московская таможня обратились в Верховный Суд Российской Федерации с кассационными жалобами, в которых просят постановление суда апелляционной инстанции и постановление суда округа отменить.</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от 7 октября 2025 г. кассационные жалобы таможенных органов вместе с делом переданы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в пределах доводов, изложенных в кассационных жалобах, выслушав представителей участвующих в деле лиц, Судебная коллегия приходит к следующим выводам.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в рамках исполнения внешнеторгового контракта общество ввезло на таможенную территорию ЕАЭС товар "молоко сгущенное, (концентрированное) пастеризованное цельное..., страна происхождения Иран", код ТН ВЭД ЕАЭС 0402 91 590 0.</w:t>
      </w:r>
    </w:p>
    <w:p>
      <w:pPr>
        <w:widowControl/>
        <w:spacing w:after="280" w:line="312" w:lineRule="auto"/>
        <w:ind w:firstLine="567"/>
        <w:jc w:val="both"/>
      </w:pPr>
      <w:r>
        <w:rPr>
          <w:rFonts w:ascii="Inter" w:hAnsi="Inter"/>
          <w:color w:val="655D50"/>
          <w:sz w:val="24"/>
        </w:rPr>
        <w:t>При проведении ветеринарного контроля Федеральной службой по ветеринарному и фитосанитарному надзору 12 марта 2021 г. принято решение о запрете выпуска товара, а 19 марта 2021 г. составлен акт № 1 о возврате груза вследствие того, что товар не отвечает ветеринарно-санитарным требованиям, утвержденным в решении Комиссии таможенного союза от 18 июня 2010 г. № 317 "О применении ветеринарно-санитарных мер в Евразийском экономическом союзе".</w:t>
      </w:r>
    </w:p>
    <w:p>
      <w:pPr>
        <w:widowControl/>
        <w:spacing w:after="280" w:line="312" w:lineRule="auto"/>
        <w:ind w:firstLine="567"/>
        <w:jc w:val="both"/>
      </w:pPr>
      <w:r>
        <w:rPr>
          <w:rFonts w:ascii="Inter" w:hAnsi="Inter"/>
          <w:color w:val="655D50"/>
          <w:sz w:val="24"/>
        </w:rPr>
        <w:t>Таким образом, рассматриваемый товар при ввозе на таможенную территорию ЕАЭС под таможенную процедуру не помещался в связи с принятым Федеральной службой по ветеринарному и фитосанитарному надзору решением о запрете его ввоза.</w:t>
      </w:r>
    </w:p>
    <w:p>
      <w:pPr>
        <w:widowControl/>
        <w:spacing w:after="280" w:line="312" w:lineRule="auto"/>
        <w:ind w:firstLine="567"/>
        <w:jc w:val="both"/>
      </w:pPr>
      <w:r>
        <w:rPr>
          <w:rFonts w:ascii="Inter" w:hAnsi="Inter"/>
          <w:color w:val="655D50"/>
          <w:sz w:val="24"/>
        </w:rPr>
        <w:t>В последующем товар был помещен под таможенную процедуру реэкспорта (возврат в Иран) и на основании пункта 1 статьи 240 Таможенного кодекса Евразийского экономического союза (далее - ТК ЕАЭС) под таможенную процедуру таможенного транзита.</w:t>
      </w:r>
    </w:p>
    <w:p>
      <w:pPr>
        <w:widowControl/>
        <w:spacing w:after="280" w:line="312" w:lineRule="auto"/>
        <w:ind w:firstLine="567"/>
        <w:jc w:val="both"/>
      </w:pPr>
      <w:r>
        <w:rPr>
          <w:rFonts w:ascii="Inter" w:hAnsi="Inter"/>
          <w:color w:val="655D50"/>
          <w:sz w:val="24"/>
        </w:rPr>
        <w:t>В установленный таможенным органом срок таможенного транзита товар в место доставки (убытия с таможенной территории ЕАЭС) - Магарамкенский таможенный пост Дагестанской таможни не прибыл.</w:t>
      </w:r>
    </w:p>
    <w:p>
      <w:pPr>
        <w:widowControl/>
        <w:spacing w:after="280" w:line="312" w:lineRule="auto"/>
        <w:ind w:firstLine="567"/>
        <w:jc w:val="both"/>
      </w:pPr>
      <w:r>
        <w:rPr>
          <w:rFonts w:ascii="Inter" w:hAnsi="Inter"/>
          <w:color w:val="655D50"/>
          <w:sz w:val="24"/>
        </w:rPr>
        <w:t>По результатам таможенного контроля, зафиксированного в актах проверки документов и сведений после выпуска товаров и (или) транспортных средств от 11 июля 2023 г., Московской таможней установлены факты неисполнения обществом обязанности по уплате ввозных таможенных пошлин, налогов в отношении рассматриваемых товаров, по которым таможенная процедура таможенного транзита прекращена по причине нарушения таможенного режима. В этой связи Московской таможней приняты решения от 11 июля 2023 г. № 10013000/101/110723/А0001 - 10013000/101/110723/А0011, в которых определена таможенная стоимость товара.</w:t>
      </w:r>
    </w:p>
    <w:p>
      <w:pPr>
        <w:widowControl/>
        <w:spacing w:after="280" w:line="312" w:lineRule="auto"/>
        <w:ind w:firstLine="567"/>
        <w:jc w:val="both"/>
      </w:pPr>
      <w:r>
        <w:rPr>
          <w:rFonts w:ascii="Inter" w:hAnsi="Inter"/>
          <w:color w:val="655D50"/>
          <w:sz w:val="24"/>
        </w:rPr>
        <w:t>На основании указанных решений Московской таможней составлены расчеты таможенных платежей, а Центральным таможенным управлением в адрес общества как декларанта направлены оспариваемые уведомления о не уплаченных в установленный срок суммах таможенных платежей, специальных, антидемпинговых, компенсационных пошлин, процентов и пеней на общую сумму 7 862 435,71 рублей (таможенные платежи - 6 718 807,86 рублей, пени - 1 143 627,85 рублей).</w:t>
      </w:r>
    </w:p>
    <w:p>
      <w:pPr>
        <w:widowControl/>
        <w:spacing w:after="280" w:line="312" w:lineRule="auto"/>
        <w:ind w:firstLine="567"/>
        <w:jc w:val="both"/>
      </w:pPr>
      <w:r>
        <w:rPr>
          <w:rFonts w:ascii="Inter" w:hAnsi="Inter"/>
          <w:color w:val="655D50"/>
          <w:sz w:val="24"/>
        </w:rPr>
        <w:t>В связи с неисполнением обществом вышеуказанных уведомлений солидарному лицу - акционерному обществу "Единый таможенный поручитель" направлены требования об уплате 7 990 988,9 рублей (таможенные платежи - 6 718 807,86 рублей, пени - 1 272 181,04 рублей).</w:t>
      </w:r>
    </w:p>
    <w:p>
      <w:pPr>
        <w:widowControl/>
        <w:spacing w:after="280" w:line="312" w:lineRule="auto"/>
        <w:ind w:firstLine="567"/>
        <w:jc w:val="both"/>
      </w:pPr>
      <w:r>
        <w:rPr>
          <w:rFonts w:ascii="Inter" w:hAnsi="Inter"/>
          <w:color w:val="655D50"/>
          <w:sz w:val="24"/>
        </w:rPr>
        <w:t>Вышеуказанные требования исполнены акционерным обществом "Единый таможенный поручитель" в полном объеме.</w:t>
      </w:r>
    </w:p>
    <w:p>
      <w:pPr>
        <w:widowControl/>
        <w:spacing w:after="280" w:line="312" w:lineRule="auto"/>
        <w:ind w:firstLine="567"/>
        <w:jc w:val="both"/>
      </w:pPr>
      <w:r>
        <w:rPr>
          <w:rFonts w:ascii="Inter" w:hAnsi="Inter"/>
          <w:color w:val="655D50"/>
          <w:sz w:val="24"/>
        </w:rPr>
        <w:t>Отказывая в удовлетворении заявленных обществом требований о признании недействительными оспариваемые уведомления Центрального таможенного управления, суд первой инстанции признал факт нарушения заявителем норм международных договоров и актов в сфере таможенного регулирования, повлекший вынесение Московской таможней решений по результатам проведения мероприятий таможенного контроля.</w:t>
      </w:r>
    </w:p>
    <w:p>
      <w:pPr>
        <w:widowControl/>
        <w:spacing w:after="280" w:line="312" w:lineRule="auto"/>
        <w:ind w:firstLine="567"/>
        <w:jc w:val="both"/>
      </w:pPr>
      <w:r>
        <w:rPr>
          <w:rFonts w:ascii="Inter" w:hAnsi="Inter"/>
          <w:color w:val="655D50"/>
          <w:sz w:val="24"/>
        </w:rPr>
        <w:t>Уведомления, вынесенные на основании названных решений Московской таможни, не оспоренных обществом в судебном порядке, были признаны судом соответствующими требованиям, установленным положениями Федерального закона от 3 августа 2018 г. № 289-ФЗ "О таможенном регулировании в Российской Федерации и о внесении изменений в отдельные законодательные акты Российской Федерации".</w:t>
      </w:r>
    </w:p>
    <w:p>
      <w:pPr>
        <w:widowControl/>
        <w:spacing w:after="280" w:line="312" w:lineRule="auto"/>
        <w:ind w:firstLine="567"/>
        <w:jc w:val="both"/>
      </w:pPr>
      <w:r>
        <w:rPr>
          <w:rFonts w:ascii="Inter" w:hAnsi="Inter"/>
          <w:color w:val="655D50"/>
          <w:sz w:val="24"/>
        </w:rPr>
        <w:t>Пунктом 1 статьи 46 ТК ЕАЭС к таможенным платежам отнесены в том числе ввозная таможенная пошлина (подпункт 1) и налог на добавленную стоимость, взимаемый при ввозе товаров на таможенную территорию Союза (подпункт 3).</w:t>
      </w:r>
    </w:p>
    <w:p>
      <w:pPr>
        <w:widowControl/>
        <w:spacing w:after="280" w:line="312" w:lineRule="auto"/>
        <w:ind w:firstLine="567"/>
        <w:jc w:val="both"/>
      </w:pPr>
      <w:r>
        <w:rPr>
          <w:rFonts w:ascii="Inter" w:hAnsi="Inter"/>
          <w:color w:val="655D50"/>
          <w:sz w:val="24"/>
        </w:rPr>
        <w:t>В силу пунктов 2 и 5 статьи 164 Налогового кодекса Российской Федерации предусматривается обложение налогом на добавленную стоимость по налоговой ставке 10% при реализации и при ввозе товара на территорию Российской Федерации и иные территории, находящиеся под ее юрисдикцией, ряда продовольственных товаров, в том числе, молока и молокопродуктов (включая мороженое, произведенное на их основе, за исключением мороженого, выработанного на плодово-ягодной основе, фруктового и пищевого льда).</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31 декабря 2004 г. № 908 "Об утверждении перечней кодов видов продовольственных товаров и товаров для детей, облагаемых налогом на добавленную стоимость по налоговой ставке 10%" (далее - Перечень, утвержденный постановлением Правительства № 908) в Перечень кодов видов продовольственных товаров в соответствии с единой Товарной номенклатурой внешнеэкономической деятельности Евразийского экономического союза, облагаемых налогом на добавленную стоимость по налоговой ставке 10% при ввозе на территорию Российской Федерации, включены также "...прочие молочные продукты" (0401 - 0406), в том числе с кодом ТН ВЭД ЕАЭС 0402 91 590 0.</w:t>
      </w:r>
    </w:p>
    <w:p>
      <w:pPr>
        <w:widowControl/>
        <w:spacing w:after="280" w:line="312" w:lineRule="auto"/>
        <w:ind w:firstLine="567"/>
        <w:jc w:val="both"/>
      </w:pPr>
      <w:r>
        <w:rPr>
          <w:rFonts w:ascii="Inter" w:hAnsi="Inter"/>
          <w:color w:val="655D50"/>
          <w:sz w:val="24"/>
        </w:rPr>
        <w:t>Удовлетворяя заявленные обществом требования и признавая недействительными уведомления Центрального таможенного управления об уплате соответствующих сумм таможенных платежей и пеней, суды апелляционной и кассационной инстанций исходили из соблюдения заявителем условий для применения пониженной ставки НДС, исчисленной в отношении спорного товара, поскольку товар был заявлен к ввозу на территорию Евразийского экономического союза как молокопродукт, классифицируемый в товарной подсубпозиции 0402 91 590 0 ТН ВЭД ЕАЭС, и классификационный код которого включен в Перечень, утвержденный постановлением Правительства № 908.</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Пунктом 1 части 1 статьи 153 ТК ЕАЭС предусмотрено, что обязанность по уплате ввозных таможенных пошлин, налогов, специальных, антидемпинговых, компенсационных пошлин в отношении иностранных товаров, помещаемых под таможенную процедуру таможенного транзита, возникает у декларанта с момента регистрации таможенным органом транзитной декларации.</w:t>
      </w:r>
    </w:p>
    <w:p>
      <w:pPr>
        <w:widowControl/>
        <w:spacing w:after="280" w:line="312" w:lineRule="auto"/>
        <w:ind w:firstLine="567"/>
        <w:jc w:val="both"/>
      </w:pPr>
      <w:r>
        <w:rPr>
          <w:rFonts w:ascii="Inter" w:hAnsi="Inter"/>
          <w:color w:val="655D50"/>
          <w:sz w:val="24"/>
        </w:rPr>
        <w:t>В соответствии с пунктом 5 статьи 153 ТК ЕАЭС такая обязанность подлежит исполнению в случае, если товары не доставлены в место доставки товаров в установленный таможенным органом срок таможенного транзита и действие таможенной процедуры таможенного транзита не завершено. При наступлении указанного обстоятельства сроком уплаты ввозных таможенных пошлин, налогов, специальных, антидемпинговых, компенсационных пошлин считается день помещения товаров под таможенную процедуру таможенного транзита.</w:t>
      </w:r>
    </w:p>
    <w:p>
      <w:pPr>
        <w:widowControl/>
        <w:spacing w:after="280" w:line="312" w:lineRule="auto"/>
        <w:ind w:firstLine="567"/>
        <w:jc w:val="both"/>
      </w:pPr>
      <w:r>
        <w:rPr>
          <w:rFonts w:ascii="Inter" w:hAnsi="Inter"/>
          <w:color w:val="655D50"/>
          <w:sz w:val="24"/>
        </w:rPr>
        <w:t>Порядок исчисления сумм таможенных платежей в случае недоставки товара в место доставки товаров в установленный таможенным органом срок таможенного транзита регулируется положениями пункта 6 статьи 153 ТК ЕАЭС.</w:t>
      </w:r>
    </w:p>
    <w:p>
      <w:pPr>
        <w:widowControl/>
        <w:spacing w:after="280" w:line="312" w:lineRule="auto"/>
        <w:ind w:firstLine="567"/>
        <w:jc w:val="both"/>
      </w:pPr>
      <w:r>
        <w:rPr>
          <w:rFonts w:ascii="Inter" w:hAnsi="Inter"/>
          <w:color w:val="655D50"/>
          <w:sz w:val="24"/>
        </w:rPr>
        <w:t>При наступлении обстоятельства, указанного в пункте 5 настоящей статьи,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p>
      <w:pPr>
        <w:widowControl/>
        <w:spacing w:after="280" w:line="312" w:lineRule="auto"/>
        <w:ind w:firstLine="567"/>
        <w:jc w:val="both"/>
      </w:pPr>
      <w:r>
        <w:rPr>
          <w:rFonts w:ascii="Inter" w:hAnsi="Inter"/>
          <w:color w:val="655D50"/>
          <w:sz w:val="24"/>
        </w:rPr>
        <w:t>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транзитной декларации.</w:t>
      </w:r>
    </w:p>
    <w:p>
      <w:pPr>
        <w:widowControl/>
        <w:spacing w:after="280" w:line="312" w:lineRule="auto"/>
        <w:ind w:firstLine="567"/>
        <w:jc w:val="both"/>
      </w:pPr>
      <w:r>
        <w:rPr>
          <w:rFonts w:ascii="Inter" w:hAnsi="Inter"/>
          <w:color w:val="655D50"/>
          <w:sz w:val="24"/>
        </w:rPr>
        <w:t>В рассматриваемом случае товар был помещен под таможенную процедуру таможенного транзита в соответствии с решением Федеральной службы по ветеринарному и фитосанитарному надзору о запрете его ввоза по причине несоответствия товара ветеринарно-санитарным требованиям и невозможности его идентификации как товара, поименованного в Перечне, утвержденном постановлением Правительства № 908.</w:t>
      </w:r>
    </w:p>
    <w:p>
      <w:pPr>
        <w:widowControl/>
        <w:spacing w:after="280" w:line="312" w:lineRule="auto"/>
        <w:ind w:firstLine="567"/>
        <w:jc w:val="both"/>
      </w:pPr>
      <w:r>
        <w:rPr>
          <w:rFonts w:ascii="Inter" w:hAnsi="Inter"/>
          <w:color w:val="655D50"/>
          <w:sz w:val="24"/>
        </w:rPr>
        <w:t>Согласно Примечанию № 4 к Перечню, коды ТН ВЭД ЕАЭС, приведенные в Перечне (кроме кодов ТН ВЭД ЕАЭС 0407 11 000 0, 0407 19, 0602 и 1209), применяются исключительно в отношении товаров, предназначенных для использования в пищевых целях и кормовых целях (в том числе предназначенных для проведения сертификационных испытаний, проверок, экспериментов).</w:t>
      </w:r>
    </w:p>
    <w:p>
      <w:pPr>
        <w:widowControl/>
        <w:spacing w:after="280" w:line="312" w:lineRule="auto"/>
        <w:ind w:firstLine="567"/>
        <w:jc w:val="both"/>
      </w:pPr>
      <w:r>
        <w:rPr>
          <w:rFonts w:ascii="Inter" w:hAnsi="Inter"/>
          <w:color w:val="655D50"/>
          <w:sz w:val="24"/>
        </w:rPr>
        <w:t>При этом пониженная ставка НДС обусловлена социальной значимостью ряда товаров, и введена государством в целях их доступности для потребителей.</w:t>
      </w:r>
    </w:p>
    <w:p>
      <w:pPr>
        <w:widowControl/>
        <w:spacing w:after="280" w:line="312" w:lineRule="auto"/>
        <w:ind w:firstLine="567"/>
        <w:jc w:val="both"/>
      </w:pPr>
      <w:r>
        <w:rPr>
          <w:rFonts w:ascii="Inter" w:hAnsi="Inter"/>
          <w:color w:val="655D50"/>
          <w:sz w:val="24"/>
        </w:rPr>
        <w:t>Доказательств того, что рассматриваемый товар по своим характеристикам и назначению может использоваться в тех целях, для достижения которых законодатель установил пониженную ставку, в материалы дела не представлено. Напротив, судами установлено, что обществом были нарушены требования Федерального закона от 2 января 2000 г. № 29-ФЗ "О качестве и безопасности пищевых продуктов", а также условия ввоза товара.</w:t>
      </w:r>
    </w:p>
    <w:p>
      <w:pPr>
        <w:widowControl/>
        <w:spacing w:after="280" w:line="312" w:lineRule="auto"/>
        <w:ind w:firstLine="567"/>
        <w:jc w:val="both"/>
      </w:pPr>
      <w:r>
        <w:rPr>
          <w:rFonts w:ascii="Inter" w:hAnsi="Inter"/>
          <w:color w:val="655D50"/>
          <w:sz w:val="24"/>
        </w:rPr>
        <w:t>Кроме того, судами апелляционной и кассационной инстанций к обстоятельствам рассматриваемого дела необоснованно применены разъяснения, изложенные в пункте 20 постановления Пленума Высшего Арбитражного Суда Российской Федерации от 30 мая 2014 г. № 33 "О некоторых вопросах, возникающих у арбитражных судов при рассмотрении дел, связанных с взиманием налога на добавленную стоимость", в соответствии с которыми применение налоговой ставки 10% в отношении конкретного вида товара не может быть поставлено в зависимость от того, имела ли место реализация этого товара на территории Российской Федерации либо товар был ввезен на территорию Российской Федерации.</w:t>
      </w:r>
    </w:p>
    <w:p>
      <w:pPr>
        <w:widowControl/>
        <w:spacing w:after="280" w:line="312" w:lineRule="auto"/>
        <w:ind w:firstLine="567"/>
        <w:jc w:val="both"/>
      </w:pPr>
      <w:r>
        <w:rPr>
          <w:rFonts w:ascii="Inter" w:hAnsi="Inter"/>
          <w:color w:val="655D50"/>
          <w:sz w:val="24"/>
        </w:rPr>
        <w:t>В рассматриваемом случае товар запрещен к ввозу (и соответственно к реализации) на территорию ЕАЭС в связи с непредставлением документа, подтверждающего прохождение фитосанитарного контроля, что исключает возможность распространения на данный товар льготного режима налогообложения в виде применения пониженной ставки налога на добавленную стоимость.</w:t>
      </w:r>
    </w:p>
    <w:p>
      <w:pPr>
        <w:widowControl/>
        <w:spacing w:after="280" w:line="312" w:lineRule="auto"/>
        <w:ind w:firstLine="567"/>
        <w:jc w:val="both"/>
      </w:pPr>
      <w:r>
        <w:rPr>
          <w:rFonts w:ascii="Inter" w:hAnsi="Inter"/>
          <w:color w:val="655D50"/>
          <w:sz w:val="24"/>
        </w:rPr>
        <w:t>Таким образом, выводы суда апелляционной инстанции и суда округа о том, что оспариваемые уведомления со ставкой НДС 20% являются незаконными и нарушают права общества в сфере предпринимательской деятельности, не соответствуют материалам дела и представленным доказательствам.</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судами апелляционной и кассационной инстанций было допущено неправильное применение норм материального права, что является основанием для их отмены на основании части 1 статьи 291.11 Арбитражного процессуального кодекса Российской Федерации, а решение суда первой инстанции подлежит оставлению в силе.</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Девятого арбитражного апелляционного суда от 14 ноября 2024 г. и постановление Арбитражного суда Московского округа от 24 апреля 2025 г. по делу № А40-56924/2024 отменить.</w:t>
      </w:r>
    </w:p>
    <w:p>
      <w:pPr>
        <w:widowControl/>
        <w:spacing w:after="280" w:line="312" w:lineRule="auto"/>
        <w:ind w:firstLine="567"/>
        <w:jc w:val="both"/>
      </w:pPr>
      <w:r>
        <w:rPr>
          <w:rFonts w:ascii="Inter" w:hAnsi="Inter"/>
          <w:color w:val="655D50"/>
          <w:sz w:val="24"/>
        </w:rPr>
        <w:t>Решение Арбитражного суда города Москвы от 28 от июня 2024 г. по тому же делу оставить в силе.</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А.А.ЯКИМОВ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М.В.ПРОНИНА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поскольку ввоз товара на территорию ЕАЭС запрещен в связи с непредставлением документа о прохождении фитосанитарного контроля, что исключает применение пониженной ставки НДС.</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14.11.2025 № 305-ЭС25-7009 по делу № А40-56924/2024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14.11.2025 № 305-ЭС25-7009 по делу № А40-56924/2024</dc:title>
  <dc:subject/>
  <dc:creator>CasusLegal</dc:creator>
  <cp:keywords/>
  <dc:description/>
  <cp:lastModifiedBy>CasusLegal</cp:lastModifiedBy>
  <cp:revision>1</cp:revision>
  <dcterms:created xsi:type="dcterms:W3CDTF">2026-07-21T22:06:14Z</dcterms:created>
  <dcterms:modified xsi:type="dcterms:W3CDTF">2026-07-21T22:06:14Z</dcterms:modified>
  <cp:category/>
</cp:coreProperties>
</file>