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Определение Судебной коллегии по экономическим спорам Верховного Суда Российской Федерации от 02.12.2022 № 310-ЭС22-9639 по делу № А09-1751/2021</w:t>
      </w:r>
    </w:p>
    <w:p>
      <w:pPr>
        <w:spacing w:after="40"/>
      </w:pPr>
      <w:r>
        <w:rPr>
          <w:rFonts w:ascii="Inter" w:hAnsi="Inter"/>
          <w:b/>
          <w:color w:val="8B8171"/>
          <w:sz w:val="18"/>
        </w:rPr>
        <w:t xml:space="preserve">Суд: </w:t>
      </w:r>
      <w:r>
        <w:rPr>
          <w:rFonts w:ascii="Inter" w:hAnsi="Inter"/>
          <w:color w:val="655D50"/>
          <w:sz w:val="18"/>
        </w:rPr>
        <w:t>Верховный Суд РФ (СКЭС)</w:t>
      </w:r>
    </w:p>
    <w:p>
      <w:pPr>
        <w:spacing w:after="40"/>
      </w:pPr>
      <w:r>
        <w:rPr>
          <w:rFonts w:ascii="Inter" w:hAnsi="Inter"/>
          <w:b/>
          <w:color w:val="8B8171"/>
          <w:sz w:val="18"/>
        </w:rPr>
        <w:t xml:space="preserve">Дата: </w:t>
      </w:r>
      <w:r>
        <w:rPr>
          <w:rFonts w:ascii="Inter" w:hAnsi="Inter"/>
          <w:color w:val="655D50"/>
          <w:sz w:val="18"/>
        </w:rPr>
        <w:t>02.12.2022</w:t>
      </w:r>
    </w:p>
    <w:p>
      <w:pPr>
        <w:spacing w:after="40"/>
      </w:pPr>
      <w:r>
        <w:rPr>
          <w:rFonts w:ascii="Inter" w:hAnsi="Inter"/>
          <w:b/>
          <w:color w:val="8B8171"/>
          <w:sz w:val="18"/>
        </w:rPr>
        <w:t xml:space="preserve">Номер дела: </w:t>
      </w:r>
      <w:r>
        <w:rPr>
          <w:rFonts w:ascii="Inter" w:hAnsi="Inter"/>
          <w:color w:val="655D50"/>
          <w:sz w:val="18"/>
        </w:rPr>
        <w:t>310-ЭС22-9639</w:t>
      </w:r>
    </w:p>
    <w:p>
      <w:pPr>
        <w:spacing w:after="40"/>
      </w:pPr>
      <w:r>
        <w:rPr>
          <w:rFonts w:ascii="Inter" w:hAnsi="Inter"/>
          <w:b/>
          <w:color w:val="8B8171"/>
          <w:sz w:val="18"/>
        </w:rPr>
        <w:t xml:space="preserve">Теги: </w:t>
      </w:r>
      <w:r>
        <w:rPr>
          <w:rFonts w:ascii="Inter" w:hAnsi="Inter"/>
          <w:color w:val="655D50"/>
          <w:sz w:val="18"/>
        </w:rPr>
        <w:t>Таможенная стоимость, Дивиденды, Лицензионные платежи, Таможенный кодекс ЕАЭС, Статья 40 ТК ЕАЭС, Внешнеторговая деятельность, Корпоративные правоотношения, Верховный Суд РФ</w:t>
      </w:r>
    </w:p>
    <w:p>
      <w:pPr>
        <w:widowControl/>
        <w:spacing w:after="280" w:line="312" w:lineRule="auto"/>
        <w:ind w:firstLine="567"/>
        <w:jc w:val="both"/>
      </w:pPr>
      <w:r>
        <w:rPr>
          <w:rFonts w:ascii="Inter" w:hAnsi="Inter"/>
          <w:color w:val="655D50"/>
          <w:sz w:val="24"/>
        </w:rPr>
        <w:t>Таможенным органом выявлен факт невключения обществом в таможенную стоимость ввезенных товаров вознаграждения за использование объектов интеллектуальной собственности и дивидендов, которые общество выплатило участнику.</w:t>
      </w:r>
    </w:p>
    <w:p>
      <w:pPr>
        <w:widowControl/>
        <w:spacing w:after="280" w:line="312" w:lineRule="auto"/>
        <w:ind w:firstLine="567"/>
        <w:jc w:val="both"/>
      </w:pPr>
      <w:r>
        <w:rPr>
          <w:rFonts w:ascii="Inter" w:hAnsi="Inter"/>
          <w:color w:val="655D50"/>
          <w:sz w:val="24"/>
        </w:rPr>
        <w:t>Дело № А09-1751/2021 Резолютивная часть определения объявлена 25.11.2022. Полный текст определения изготовлен 02.12.2022. Судебная коллегия по экономическим спорам Верховного Суда Российской Федерации в составе: председательствующего Павловой Н.В., судей Прониной М.В., Тютина Д.В., рассмотрела в открытом судебном заседании дело по кассационной жалобе Брянской таможни на решение Арбитражного суда Брянской области от 06.07.2021 по делу № А09-1751/2021, постановление Двадцатого арбитражного апелляционного суда от 26.10.2021 и постановление Арбитражного суда Центрального округа от 02.03.2022 по тому же делу по заявлению общества с ограниченной ответственностью "Бершка СНГ" о признании незаконными решений Брянской таможни о внесении изменений (дополнений) в сведения, указанные в ряде деклараций на товары. В судебном заседании приняли участие: - от Брянской таможни - Дышко А.И., Макарова Т.С., Маслова Е.А., Салтанова А.В., Цуканов Р.Ю.; - от общества с ограниченной ответственностью "Бершка СНГ" - Бевзенко Р.С., Воинов В.В., Косов А.А., Новокшонов И.Б., Подшибякин А.С. Заслушав доклад судьи Верховного Суда Российской Федерации Павловой Н.В., выслушав объяснения представителей участвующих в деле лиц, Судебная коллегия по экономическим спорам Верховного Суда Российской Федерации установила:</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общество с ограниченной ответственностью "Бершка СНГ" (г. Москва; далее - общество, ООО "Бершка СНГ") является импортером одежды, обуви и аксессуаров, маркированных товарным знаком "BERSHKA", которые впоследствии реализуются в фирменных розничных магазинах "BERSHKA" в Российской Федерации, а также через интернет-магазин.</w:t>
      </w:r>
    </w:p>
    <w:p>
      <w:pPr>
        <w:widowControl/>
        <w:spacing w:after="280" w:line="312" w:lineRule="auto"/>
        <w:ind w:firstLine="567"/>
        <w:jc w:val="both"/>
      </w:pPr>
      <w:r>
        <w:rPr>
          <w:rFonts w:ascii="Inter" w:hAnsi="Inter"/>
          <w:color w:val="655D50"/>
          <w:sz w:val="24"/>
        </w:rPr>
        <w:t>Ввоз одежды и аксессуаров осуществляется на основании договора поставки от 23.09.2020 № BSK-1, заключенного с компанией "BERSHKA BSK ESPANA S.A." (Испания).</w:t>
      </w:r>
    </w:p>
    <w:p>
      <w:pPr>
        <w:widowControl/>
        <w:spacing w:after="280" w:line="312" w:lineRule="auto"/>
        <w:ind w:firstLine="567"/>
        <w:jc w:val="both"/>
      </w:pPr>
      <w:r>
        <w:rPr>
          <w:rFonts w:ascii="Inter" w:hAnsi="Inter"/>
          <w:color w:val="655D50"/>
          <w:sz w:val="24"/>
        </w:rPr>
        <w:t>Ввоз обуви и аксессуаров осуществляется на основании договора поставки от 17.07.2006 № BSK-2, заключенного с компанией "TEMPE S.A." (Испания).</w:t>
      </w:r>
    </w:p>
    <w:p>
      <w:pPr>
        <w:widowControl/>
        <w:spacing w:after="280" w:line="312" w:lineRule="auto"/>
        <w:ind w:firstLine="567"/>
        <w:jc w:val="both"/>
      </w:pPr>
      <w:r>
        <w:rPr>
          <w:rFonts w:ascii="Inter" w:hAnsi="Inter"/>
          <w:color w:val="655D50"/>
          <w:sz w:val="24"/>
        </w:rPr>
        <w:t>Также общество ввозит оборудование для магазинов на основании договора поставки от 17.07.2006 № BSK-3, заключенного с компанией "ITX Merken B.V." (Нидерланды).</w:t>
      </w:r>
    </w:p>
    <w:p>
      <w:pPr>
        <w:widowControl/>
        <w:spacing w:after="280" w:line="312" w:lineRule="auto"/>
        <w:ind w:firstLine="567"/>
        <w:jc w:val="both"/>
      </w:pPr>
      <w:r>
        <w:rPr>
          <w:rFonts w:ascii="Inter" w:hAnsi="Inter"/>
          <w:color w:val="655D50"/>
          <w:sz w:val="24"/>
        </w:rPr>
        <w:t>ООО "Бершка СНГ" заключен договор коммерческой концессии от 21.02.2011 с компанией "ITX Merken B.V.", который с 01.07.2017 действует в новой редакции, утвержденной соглашением. Согласно договору коммерческой концессии компания "ITX Merken B.V." (правообладатель) предоставляет обществу (пользователь) право на использование товарного знака "BERSHKA", а также "ноу-хау", программного обеспечения, веб-сайта и коммерческого обозначения. За использование товарного знака договор коммерческой концессии предусматривает уплату вознаграждения в размере 1,5% от фактурной стоимости ввезенного товара.</w:t>
      </w:r>
    </w:p>
    <w:p>
      <w:pPr>
        <w:widowControl/>
        <w:spacing w:after="280" w:line="312" w:lineRule="auto"/>
        <w:ind w:firstLine="567"/>
        <w:jc w:val="both"/>
      </w:pPr>
      <w:r>
        <w:rPr>
          <w:rFonts w:ascii="Inter" w:hAnsi="Inter"/>
          <w:color w:val="655D50"/>
          <w:sz w:val="24"/>
        </w:rPr>
        <w:t>Вознаграждение за использование остальных указанных выше объектов интеллектуальной собственности составило, с июля 2017 года до июля 2018 года - 15 000 000 рублей в месяц; с июля 2018 года - до июля 2019 года - 16 000 000 рублей в месяц, с июля 2019 года - 17 000 000 рублей в месяц.</w:t>
      </w:r>
    </w:p>
    <w:p>
      <w:pPr>
        <w:widowControl/>
        <w:spacing w:after="280" w:line="312" w:lineRule="auto"/>
        <w:ind w:firstLine="567"/>
        <w:jc w:val="both"/>
      </w:pPr>
      <w:r>
        <w:rPr>
          <w:rFonts w:ascii="Inter" w:hAnsi="Inter"/>
          <w:color w:val="655D50"/>
          <w:sz w:val="24"/>
        </w:rPr>
        <w:t>С 09.10.2019 года по 14.08.2020 года Брянской таможней (далее - таможенный орган, таможня) проведена камеральная таможенная проверка достоверности сведений, заявленных в декларациях на товары за период с 2017 года по 2019 год.</w:t>
      </w:r>
    </w:p>
    <w:p>
      <w:pPr>
        <w:widowControl/>
        <w:spacing w:after="280" w:line="312" w:lineRule="auto"/>
        <w:ind w:firstLine="567"/>
        <w:jc w:val="both"/>
      </w:pPr>
      <w:r>
        <w:rPr>
          <w:rFonts w:ascii="Inter" w:hAnsi="Inter"/>
          <w:color w:val="655D50"/>
          <w:sz w:val="24"/>
        </w:rPr>
        <w:t>По результатам проверки 14.08.2020 таможней был принят акт камеральной таможенной проверки № 10102000/210/140820/А000099 (далее - акт).</w:t>
      </w:r>
    </w:p>
    <w:p>
      <w:pPr>
        <w:widowControl/>
        <w:spacing w:after="280" w:line="312" w:lineRule="auto"/>
        <w:ind w:firstLine="567"/>
        <w:jc w:val="both"/>
      </w:pPr>
      <w:r>
        <w:rPr>
          <w:rFonts w:ascii="Inter" w:hAnsi="Inter"/>
          <w:color w:val="655D50"/>
          <w:sz w:val="24"/>
        </w:rPr>
        <w:t>В ходе проверки таможенным органом было установлено, что в таможенную стоимость проверяемых товаров должно быть включено вознаграждение за использование "ноу-хау", программного обеспечения, веб-сайта и коммерческого обозначения.</w:t>
      </w:r>
    </w:p>
    <w:p>
      <w:pPr>
        <w:widowControl/>
        <w:spacing w:after="280" w:line="312" w:lineRule="auto"/>
        <w:ind w:firstLine="567"/>
        <w:jc w:val="both"/>
      </w:pPr>
      <w:r>
        <w:rPr>
          <w:rFonts w:ascii="Inter" w:hAnsi="Inter"/>
          <w:color w:val="655D50"/>
          <w:sz w:val="24"/>
        </w:rPr>
        <w:t>Кроме того, по мнению таможни, дивиденды, которые общество выплачивало в проверяемый период своему участнику - компании "BERSHKA BSK ESPANA S.A.", которая, как было указано выше, одновременно является поставщиком одежды по договору от 17.07.2006 № BSK-1, должны быть также включены в таможенную стоимость товаров.</w:t>
      </w:r>
    </w:p>
    <w:p>
      <w:pPr>
        <w:widowControl/>
        <w:spacing w:after="280" w:line="312" w:lineRule="auto"/>
        <w:ind w:firstLine="567"/>
        <w:jc w:val="both"/>
      </w:pPr>
      <w:r>
        <w:rPr>
          <w:rFonts w:ascii="Inter" w:hAnsi="Inter"/>
          <w:color w:val="655D50"/>
          <w:sz w:val="24"/>
        </w:rPr>
        <w:t>На основании изложенного таможней приняты решения от 21.09.2020, 22.09.2020, 23.09.2020, 24.09.2020, 25.09.2020, 28.09.2020, 29.09.2020, 30.09.2020, 01.10.2020, 02.10.2020, 05.10.2020, 06.10.2020, 07.10.2020, 08.10.2020, 09.10.2020 о внесении изменений (дополнений) в сведения, указанные в декларациях на товары.</w:t>
      </w:r>
    </w:p>
    <w:p>
      <w:pPr>
        <w:widowControl/>
        <w:spacing w:after="280" w:line="312" w:lineRule="auto"/>
        <w:ind w:firstLine="567"/>
        <w:jc w:val="both"/>
      </w:pPr>
      <w:r>
        <w:rPr>
          <w:rFonts w:ascii="Inter" w:hAnsi="Inter"/>
          <w:color w:val="655D50"/>
          <w:sz w:val="24"/>
        </w:rPr>
        <w:t>Не согласившись с вынесенными решениями, общество обратилось с жалобами в вышестоящий таможенный орган - Центральное таможенное управление.</w:t>
      </w:r>
    </w:p>
    <w:p>
      <w:pPr>
        <w:widowControl/>
        <w:spacing w:after="280" w:line="312" w:lineRule="auto"/>
        <w:ind w:firstLine="567"/>
        <w:jc w:val="both"/>
      </w:pPr>
      <w:r>
        <w:rPr>
          <w:rFonts w:ascii="Inter" w:hAnsi="Inter"/>
          <w:color w:val="655D50"/>
          <w:sz w:val="24"/>
        </w:rPr>
        <w:t>Решениями Центрального таможенного управления от 23.12.2020 № 8313/429, от 28.12.2020 № 83-13/431 и от 28.12.2020 № 83-13/434 обществу отказано в удовлетворении жалоб.</w:t>
      </w:r>
    </w:p>
    <w:p>
      <w:pPr>
        <w:widowControl/>
        <w:spacing w:after="280" w:line="312" w:lineRule="auto"/>
        <w:ind w:firstLine="567"/>
        <w:jc w:val="both"/>
      </w:pPr>
      <w:r>
        <w:rPr>
          <w:rFonts w:ascii="Inter" w:hAnsi="Inter"/>
          <w:color w:val="655D50"/>
          <w:sz w:val="24"/>
        </w:rPr>
        <w:t>Полагая, что вынесенные решения таможни о внесении изменений (дополнений) в сведения, указанные в декларациях на товары, не соответствуют закону, нарушают права и законные интересы общества, ООО "Бершка СНГ" обратилось в Арбитражный суд Брянской области с заявлением по настоящему делу.</w:t>
      </w:r>
    </w:p>
    <w:p>
      <w:pPr>
        <w:widowControl/>
        <w:spacing w:after="280" w:line="312" w:lineRule="auto"/>
        <w:ind w:firstLine="567"/>
        <w:jc w:val="both"/>
      </w:pPr>
      <w:r>
        <w:rPr>
          <w:rFonts w:ascii="Inter" w:hAnsi="Inter"/>
          <w:color w:val="655D50"/>
          <w:sz w:val="24"/>
        </w:rPr>
        <w:t>Решением Арбитражного суда Брянской области от 06.07.2021, оставленным без изменения постановлением Двадцатого арбитражного апелляционного суда от 26.10.2021 и постановлением Арбитражного суда Центрального округа от 02.03.2022, заявление общества удовлетворено.</w:t>
      </w:r>
    </w:p>
    <w:p>
      <w:pPr>
        <w:widowControl/>
        <w:spacing w:after="280" w:line="312" w:lineRule="auto"/>
        <w:ind w:firstLine="567"/>
        <w:jc w:val="both"/>
      </w:pPr>
      <w:r>
        <w:rPr>
          <w:rFonts w:ascii="Inter" w:hAnsi="Inter"/>
          <w:color w:val="655D50"/>
          <w:sz w:val="24"/>
        </w:rPr>
        <w:t>Не согласившись с судебными актами, принятыми по настоящему делу, таможенный орган обратился с кассационной жалобой в Верховный Суд Российской Федерации.</w:t>
      </w:r>
    </w:p>
    <w:p>
      <w:pPr>
        <w:widowControl/>
        <w:spacing w:after="280" w:line="312" w:lineRule="auto"/>
        <w:ind w:firstLine="567"/>
        <w:jc w:val="both"/>
      </w:pPr>
      <w:r>
        <w:rPr>
          <w:rFonts w:ascii="Inter" w:hAnsi="Inter"/>
          <w:color w:val="655D50"/>
          <w:sz w:val="24"/>
        </w:rPr>
        <w:t>В отзыве на кассационную жалобу общество просит оставить принятые по настоящему делу судебные акты без изменения, кассационную жалобу - без удовлетворения.</w:t>
      </w:r>
    </w:p>
    <w:p>
      <w:pPr>
        <w:widowControl/>
        <w:spacing w:after="280" w:line="312" w:lineRule="auto"/>
        <w:ind w:firstLine="567"/>
        <w:jc w:val="both"/>
      </w:pPr>
      <w:r>
        <w:rPr>
          <w:rFonts w:ascii="Inter" w:hAnsi="Inter"/>
          <w:color w:val="655D50"/>
          <w:sz w:val="24"/>
        </w:rPr>
        <w:t>Определением судьи Верховного Суда Российской Федерации Павловой Н.В. от 10.10.2022 кассационная жалоба таможенного органа вместе с делом передана для рассмотрения в судебном заседании Судебной коллегии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Изучив материалы дела, проверив в соответствии с положениями статьи 291.14 Арбитражного процессуального кодекса Российской Федерации законность обжалуемых судебных актов, Судебная коллегия Верховного Суда Российской Федерации приходит к следующим выводам.</w:t>
      </w:r>
    </w:p>
    <w:p>
      <w:pPr>
        <w:widowControl/>
        <w:spacing w:after="280" w:line="312" w:lineRule="auto"/>
        <w:ind w:firstLine="567"/>
        <w:jc w:val="both"/>
      </w:pPr>
      <w:r>
        <w:rPr>
          <w:rFonts w:ascii="Inter" w:hAnsi="Inter"/>
          <w:color w:val="655D50"/>
          <w:sz w:val="24"/>
        </w:rPr>
        <w:t>При рассмотрении настоящего дела суды указали на то, что спорные договоры поставки и договор коммерческой концессии не предусматривают отчуждения исключительных прав на использование коммерческого обозначения, ноу-хау, программного обеспечения, веб-сайта, не содержат условий об уплате спорных платежей покупателем в качестве условия продажи товаров, ввозимого на таможенную территорию ЕАЭС на основании договоров поставки, а прекращение выплаты лицензионных платежей или полное расторжение договора коммерческой концессии не может привести к потере обществом права на ввоз товаров, маркированных товарным знаком "BERSHKA".</w:t>
      </w:r>
    </w:p>
    <w:p>
      <w:pPr>
        <w:widowControl/>
        <w:spacing w:after="280" w:line="312" w:lineRule="auto"/>
        <w:ind w:firstLine="567"/>
        <w:jc w:val="both"/>
      </w:pPr>
      <w:r>
        <w:rPr>
          <w:rFonts w:ascii="Inter" w:hAnsi="Inter"/>
          <w:color w:val="655D50"/>
          <w:sz w:val="24"/>
        </w:rPr>
        <w:t>Предоставляемые обществу права на использование коммерческого обозначения, ноу-хау, программного обеспечения, веб-сайта не имеют прямой и непосредственной связи с товаром, поскольку не используются в его производстве, не являются его частью, а служат для индивидуализации предприятия и используются в организации его административно-хозяйственной деятельности.</w:t>
      </w:r>
    </w:p>
    <w:p>
      <w:pPr>
        <w:widowControl/>
        <w:spacing w:after="280" w:line="312" w:lineRule="auto"/>
        <w:ind w:firstLine="567"/>
        <w:jc w:val="both"/>
      </w:pPr>
      <w:r>
        <w:rPr>
          <w:rFonts w:ascii="Inter" w:hAnsi="Inter"/>
          <w:color w:val="655D50"/>
          <w:sz w:val="24"/>
        </w:rPr>
        <w:t>Между тем судами не учтено следующее.</w:t>
      </w:r>
    </w:p>
    <w:p>
      <w:pPr>
        <w:widowControl/>
        <w:spacing w:after="280" w:line="312" w:lineRule="auto"/>
        <w:ind w:firstLine="567"/>
        <w:jc w:val="both"/>
      </w:pPr>
      <w:r>
        <w:rPr>
          <w:rFonts w:ascii="Inter" w:hAnsi="Inter"/>
          <w:color w:val="655D50"/>
          <w:sz w:val="24"/>
        </w:rPr>
        <w:t>Система оценки ввозимых товаров для таможенных целей, установленная Таможенным кодексом ЕАЭС, основана на статье VII Генерального соглашения по тарифам и торговле 1994 года и исходит из их действительной стоимости - цены, по которой такие или аналогичные товары продаются или предлагаются для продажи при обычном ходе торговли в условиях полной конкуренции, определяемой с использованием соответствующих методов таможенной оценки.</w:t>
      </w:r>
    </w:p>
    <w:p>
      <w:pPr>
        <w:widowControl/>
        <w:spacing w:after="280" w:line="312" w:lineRule="auto"/>
        <w:ind w:firstLine="567"/>
        <w:jc w:val="both"/>
      </w:pPr>
      <w:r>
        <w:rPr>
          <w:rFonts w:ascii="Inter" w:hAnsi="Inter"/>
          <w:color w:val="655D50"/>
          <w:sz w:val="24"/>
        </w:rPr>
        <w:t>За основу определения таможенной стоимости в максимально возможной степени должна приниматься стоимость сделки с ввозимыми товарами (первый метод определения таможенной стоимости), о чем указано в пункте 15 статьи 38 Таможенного кодекса ЕАЭС.</w:t>
      </w:r>
    </w:p>
    <w:p>
      <w:pPr>
        <w:widowControl/>
        <w:spacing w:after="280" w:line="312" w:lineRule="auto"/>
        <w:ind w:firstLine="567"/>
        <w:jc w:val="both"/>
      </w:pPr>
      <w:r>
        <w:rPr>
          <w:rFonts w:ascii="Inter" w:hAnsi="Inter"/>
          <w:color w:val="655D50"/>
          <w:sz w:val="24"/>
        </w:rPr>
        <w:t>Согласно пункту 1 статьи 39 Таможенного кодекса ЕАЭС таможенной стоимостью ввозимых товаров является стоимость сделки с ними, то есть цена, фактически уплаченная или подлежащая уплате за эти товары при их продаже для вывоза на таможенную территорию ЕАЭС и дополненная в соответствии со статьей 40 Кодекса.</w:t>
      </w:r>
    </w:p>
    <w:p>
      <w:pPr>
        <w:widowControl/>
        <w:spacing w:after="280" w:line="312" w:lineRule="auto"/>
        <w:ind w:firstLine="567"/>
        <w:jc w:val="both"/>
      </w:pPr>
      <w:r>
        <w:rPr>
          <w:rFonts w:ascii="Inter" w:hAnsi="Inter"/>
          <w:color w:val="655D50"/>
          <w:sz w:val="24"/>
        </w:rPr>
        <w:t>В силу пункта 3 статьи 39 Таможенного кодекса ЕАЭС ценой, фактически уплаченной или подлежащей уплате за ввозимые товары, является общая сумма всех платежей за эти товары, осуществленных или подлежащих осуществлению покупателем непосредственно продавцу или иному лицу в пользу продавца.</w:t>
      </w:r>
    </w:p>
    <w:p>
      <w:pPr>
        <w:widowControl/>
        <w:spacing w:after="280" w:line="312" w:lineRule="auto"/>
        <w:ind w:firstLine="567"/>
        <w:jc w:val="both"/>
      </w:pPr>
      <w:r>
        <w:rPr>
          <w:rFonts w:ascii="Inter" w:hAnsi="Inter"/>
          <w:color w:val="655D50"/>
          <w:sz w:val="24"/>
        </w:rPr>
        <w:t>В соответствии с подпунктом 7 пункта 1 статьи 40 Таможенного кодекса ЕАЭС одним из дополнительных начислений являются лицензионные и иные подобные платежи за использование объектов интеллектуальной собственности, включая роялти, платежи за патенты, товарные знаки, авторские права, которые относятся к ввозимым товарам и которые прямо или косвенно произвел или должен произвести покупатель в качестве условия продажи ввозимых товаров для вывоза на таможенную территорию Союза, в размере, не включенном в цену, фактически уплаченную или подлежащую уплате за эти товары.</w:t>
      </w:r>
    </w:p>
    <w:p>
      <w:pPr>
        <w:widowControl/>
        <w:spacing w:after="280" w:line="312" w:lineRule="auto"/>
        <w:ind w:firstLine="567"/>
        <w:jc w:val="both"/>
      </w:pPr>
      <w:r>
        <w:rPr>
          <w:rFonts w:ascii="Inter" w:hAnsi="Inter"/>
          <w:color w:val="655D50"/>
          <w:sz w:val="24"/>
        </w:rPr>
        <w:t>Как разъяснено в пункте 17 постановления Пленума Верховного Суда Российской Федерации от 26.11.2019 № 49 "О некоторых вопросах, возникающих в судебной практике в связи с вступлением в силу Таможенного кодекса Евразийского экономического союза" (далее - постановление Пленума № 49) при выполнении указанных в пункте 7 пункта 1 статьи 40 Таможенного кодекса ЕАЭС требований само по себе заключение договора с иным, чем продавец товара, правообладателем не препятствует включению уплачиваемых на основании такого договора роялти в соответствующем размере в таможенную стоимость оцениваемых товаров.</w:t>
      </w:r>
    </w:p>
    <w:p>
      <w:pPr>
        <w:widowControl/>
        <w:spacing w:after="280" w:line="312" w:lineRule="auto"/>
        <w:ind w:firstLine="567"/>
        <w:jc w:val="both"/>
      </w:pPr>
      <w:r>
        <w:rPr>
          <w:rFonts w:ascii="Inter" w:hAnsi="Inter"/>
          <w:color w:val="655D50"/>
          <w:sz w:val="24"/>
        </w:rPr>
        <w:t>Из анализа приведенных положений таможенного законодательства в их нормативном единстве следует, что методы таможенной оценки предназначены для обеспечения правильного таможенного обложения ввозимых товаров исходя из их действительной экономической ценности. В связи с этим стоимость сделки с ввозимыми товарами может быть дополнена иными платежами (элементами), которые приходятся на покупателя, создают доход продавца с таможенной территории соответствующего государства, и, следовательно, считаются формирующими часть цены, используемой для таможенных целей, даже если они не были включены в контрактную цену товаров.</w:t>
      </w:r>
    </w:p>
    <w:p>
      <w:pPr>
        <w:widowControl/>
        <w:spacing w:after="280" w:line="312" w:lineRule="auto"/>
        <w:ind w:firstLine="567"/>
        <w:jc w:val="both"/>
      </w:pPr>
      <w:r>
        <w:rPr>
          <w:rFonts w:ascii="Inter" w:hAnsi="Inter"/>
          <w:color w:val="655D50"/>
          <w:sz w:val="24"/>
        </w:rPr>
        <w:t>Платежи за использование объектов интеллектуальной собственности (роялти, лицензионные платежи) подлежат учету для целей таможенной оценки ввезенных товаров как один из компонентов таможенной стоимости при ее определении первым методом (по стоимости сделки с ввозимыми товарами) в той мере, в какой они влияют на их экономическую ценность.</w:t>
      </w:r>
    </w:p>
    <w:p>
      <w:pPr>
        <w:widowControl/>
        <w:spacing w:after="280" w:line="312" w:lineRule="auto"/>
        <w:ind w:firstLine="567"/>
        <w:jc w:val="both"/>
      </w:pPr>
      <w:r>
        <w:rPr>
          <w:rFonts w:ascii="Inter" w:hAnsi="Inter"/>
          <w:color w:val="655D50"/>
          <w:sz w:val="24"/>
        </w:rPr>
        <w:t>При этом включение роялти в таможенную стоимость не ограничивается случаями, когда непосредственно ввезенные товары являются предметом лицензионных соглашений (товарный знак нанесен на товары и т.п.), а в договоре купли-продажи имеется явно выраженное указание на необходимость заключения лицензионного договора и уплаты роялти в качестве условия продажи товаров. Включение лицензионных платежей в таможенную стоимость также напрямую не обусловлено способом определения размера роялти (в зависимости от стоимости ввезенных товаров или иных показателей финансово-хозяйственной деятельности импортера), периодичностью уплаты лицензионных платежей, иными подобными обстоятельствами.</w:t>
      </w:r>
    </w:p>
    <w:p>
      <w:pPr>
        <w:widowControl/>
        <w:spacing w:after="280" w:line="312" w:lineRule="auto"/>
        <w:ind w:firstLine="567"/>
        <w:jc w:val="both"/>
      </w:pPr>
      <w:r>
        <w:rPr>
          <w:rFonts w:ascii="Inter" w:hAnsi="Inter"/>
          <w:color w:val="655D50"/>
          <w:sz w:val="24"/>
        </w:rPr>
        <w:t>Отсутствие в договоре купли-продажи указания на необходимость заключения иных договоров в отношении объектов интеллектуальной собственности, не исключает возможность учета роялти для целей таможенной оценки, поскольку внесение платежей за использование объектов интеллектуальной собственности может являться подразумеваемым условием продажи, без выполнения которого импортер не в состоянии приобрести товар, а экспортер - не будет готов его продать.</w:t>
      </w:r>
    </w:p>
    <w:p>
      <w:pPr>
        <w:widowControl/>
        <w:spacing w:after="280" w:line="312" w:lineRule="auto"/>
        <w:ind w:firstLine="567"/>
        <w:jc w:val="both"/>
      </w:pPr>
      <w:r>
        <w:rPr>
          <w:rFonts w:ascii="Inter" w:hAnsi="Inter"/>
          <w:color w:val="655D50"/>
          <w:sz w:val="24"/>
        </w:rPr>
        <w:t>В тех случаях, когда ввоз товаров осуществляется на основании сделок, совершаемых между участниками одной группы компаний, решение вопроса о заключении договоров, опосредующих использование объектов интеллектуальной собственности импортером, оказывается исключительно вопросом усмотрения иностранного поставщика и взаимосвязанных с ним участников группы, что порождает существенный риск манипулирования элементами стоимости товара, формирующими его таможенную стоимость. В указанных случаях уплата роялти может являться условием продажи товара для его ввоза в силу принятых внутри группы компаний правил ведения деятельности, что не находит прямого отражения в договорных условиях.</w:t>
      </w:r>
    </w:p>
    <w:p>
      <w:pPr>
        <w:widowControl/>
        <w:spacing w:after="280" w:line="312" w:lineRule="auto"/>
        <w:ind w:firstLine="567"/>
        <w:jc w:val="both"/>
      </w:pPr>
      <w:r>
        <w:rPr>
          <w:rFonts w:ascii="Inter" w:hAnsi="Inter"/>
          <w:color w:val="655D50"/>
          <w:sz w:val="24"/>
        </w:rPr>
        <w:t>С учетом изложенного, при определении того, относятся ли лицензионные платежи к оцениваемым (ввозимым) товарам и является ли внесение данных платежей условием продажи товара, приобретенного по сделкам, совершенным в рамках одной группы компаний, значение имеет взаимосвязь между принятием импортером на себя обязательства по уплате роялти и возникновением (сохранением) у него возможности использовать ввезенные товары не только юридически (на законном основании), но и фактически (с учетом принятых внутри группы компаний правил организации торговой деятельности под определенным брендом).</w:t>
      </w:r>
    </w:p>
    <w:p>
      <w:pPr>
        <w:widowControl/>
        <w:spacing w:after="280" w:line="312" w:lineRule="auto"/>
        <w:ind w:firstLine="567"/>
        <w:jc w:val="both"/>
      </w:pPr>
      <w:r>
        <w:rPr>
          <w:rFonts w:ascii="Inter" w:hAnsi="Inter"/>
          <w:color w:val="655D50"/>
          <w:sz w:val="24"/>
        </w:rPr>
        <w:t>Если внутри группы компаний установлены требования по использованию объектов интеллектуальных прав, делающие возможным продажу товаров в страну импорта для последующей розничной торговли, в том числе требования относительно использования внутригрупповых ноу-хау, программного обеспечения, веб-сайта и коммерческого обозначения, соответствующие платежи, осуществляемые в пользу поставщика или иного участника группы компаний (взаимосвязанного лица), могут рассматриваться как элементы действительной стоимости товаров, которые в силу подпункта 7 пункта 1 статьи 40 Таможенного кодекса ЕАЭС должны быть учтены для целей их таможенной оценки.</w:t>
      </w:r>
    </w:p>
    <w:p>
      <w:pPr>
        <w:widowControl/>
        <w:spacing w:after="280" w:line="312" w:lineRule="auto"/>
        <w:ind w:firstLine="567"/>
        <w:jc w:val="both"/>
      </w:pPr>
      <w:r>
        <w:rPr>
          <w:rFonts w:ascii="Inter" w:hAnsi="Inter"/>
          <w:color w:val="655D50"/>
          <w:sz w:val="24"/>
        </w:rPr>
        <w:t>Изложенное согласуется с общепринятым в мировой практике подходом к оценке допустимости учета роялти в структуре таможенной стоимости ввезенных товаров, нашедшим отражение в ряде рекомендаций Технического комитета по таможенной оценке Всемирной таможенной организации, принятых в соответствии с пунктом 2 статьи 18 Соглашения по применению статьи VII ГАТТ 1994 (рекомендуемые мнения 4.3 и 4.7, 4.11 и 4.12), подтверждающих необходимость включения в таможенную стоимость платежей за использование объектов интеллектуальной собственности, уплачиваемых импортером для получения возможности осуществления производственного процесса (использования технологии), розничной дистрибуции товаров, в зависимости того, были бы проданы соответствующие товары в страну импорта без заключения иных договоров, обеспечивающих коммерческие интересы продавца и связанных с ним лиц.</w:t>
      </w:r>
    </w:p>
    <w:p>
      <w:pPr>
        <w:widowControl/>
        <w:spacing w:after="280" w:line="312" w:lineRule="auto"/>
        <w:ind w:firstLine="567"/>
        <w:jc w:val="both"/>
      </w:pPr>
      <w:r>
        <w:rPr>
          <w:rFonts w:ascii="Inter" w:hAnsi="Inter"/>
          <w:color w:val="655D50"/>
          <w:sz w:val="24"/>
        </w:rPr>
        <w:t>При таком положении выводы судов, о том, что права, предоставленные по договору коммерческой концессии, служат для индивидуализации предприятия и используются в его административно-хозяйственной деятельности, не могли служить основанием для удовлетворения заявленных требований, поскольку не опровергают того, что в данном случае деятельность общества "Бершка СНГ" состояла исключительно в дистрибуции товаров "Bershka" (лицензионные платежи относятся к ввезенным товарам), и экспорт товаров для ввоза в Российскую Федерацию без заключения договора коммерческой концессии не предполагался.</w:t>
      </w:r>
    </w:p>
    <w:p>
      <w:pPr>
        <w:widowControl/>
        <w:spacing w:after="280" w:line="312" w:lineRule="auto"/>
        <w:ind w:firstLine="567"/>
        <w:jc w:val="both"/>
      </w:pPr>
      <w:r>
        <w:rPr>
          <w:rFonts w:ascii="Inter" w:hAnsi="Inter"/>
          <w:color w:val="655D50"/>
          <w:sz w:val="24"/>
        </w:rPr>
        <w:t>Нельзя согласиться также с выводами судов о незаконности оспариваемых решений таможенного органа в части включения в таможенную стоимость дохода (выручки), полученного обществом "Бершка СНГ" от продажи ввезенных товаров, распределенного в составе дивидендов, перечисленных компании "BERSHKA BSK ESPANA S.A.".</w:t>
      </w:r>
    </w:p>
    <w:p>
      <w:pPr>
        <w:widowControl/>
        <w:spacing w:after="280" w:line="312" w:lineRule="auto"/>
        <w:ind w:firstLine="567"/>
        <w:jc w:val="both"/>
      </w:pPr>
      <w:r>
        <w:rPr>
          <w:rFonts w:ascii="Inter" w:hAnsi="Inter"/>
          <w:color w:val="655D50"/>
          <w:sz w:val="24"/>
        </w:rPr>
        <w:t>Цена, фактически уплаченная или подлежащая уплате за ввозимые товары, относится к товарам, перемещаемым через таможенную границу Союза, в связи с чем согласно пункту 9 статьи 39 Таможенного кодекса ЕАЭС перечисляемые покупателем продавцу дивиденды или иные платежи в случае, если они не связаны с ввозимыми товарами, не включаются в таможенную стоимость ввозимых товаров.</w:t>
      </w:r>
    </w:p>
    <w:p>
      <w:pPr>
        <w:widowControl/>
        <w:spacing w:after="280" w:line="312" w:lineRule="auto"/>
        <w:ind w:firstLine="567"/>
        <w:jc w:val="both"/>
      </w:pPr>
      <w:r>
        <w:rPr>
          <w:rFonts w:ascii="Inter" w:hAnsi="Inter"/>
          <w:color w:val="655D50"/>
          <w:sz w:val="24"/>
        </w:rPr>
        <w:t>В то же время при определении таможенной стоимости товаров по стоимости сделки с ними к цене, фактически уплаченной или подлежащей уплате за эти товары, добавляется часть полученного в результате последующей продажи, распоряжения иным способом или использования ввозимых товаров дохода (выручки), которая прямо или косвенно причитается продавцу (подпункт 3 пункта 1 статьи 40 Таможенного кодекса ЕАЭС).</w:t>
      </w:r>
    </w:p>
    <w:p>
      <w:pPr>
        <w:widowControl/>
        <w:spacing w:after="280" w:line="312" w:lineRule="auto"/>
        <w:ind w:firstLine="567"/>
        <w:jc w:val="both"/>
      </w:pPr>
      <w:r>
        <w:rPr>
          <w:rFonts w:ascii="Inter" w:hAnsi="Inter"/>
          <w:color w:val="655D50"/>
          <w:sz w:val="24"/>
        </w:rPr>
        <w:t>По смыслу приведенных положений дивиденды, полученные участником (акционером) хозяйственного общества в результате распределения чистой прибыли, не включаются в таможенную стоимость ввозимых товаров, поскольку по своей экономической природе представляют собой доход от инвестиций, вложенных участником (акционером) в создание или приобретение предприятия (т.н. "прямые инвестиции") и как таковые (per se) не связаны импортом товаров.</w:t>
      </w:r>
    </w:p>
    <w:p>
      <w:pPr>
        <w:widowControl/>
        <w:spacing w:after="280" w:line="312" w:lineRule="auto"/>
        <w:ind w:firstLine="567"/>
        <w:jc w:val="both"/>
      </w:pPr>
      <w:r>
        <w:rPr>
          <w:rFonts w:ascii="Inter" w:hAnsi="Inter"/>
          <w:color w:val="655D50"/>
          <w:sz w:val="24"/>
        </w:rPr>
        <w:t>Однако платежи, поименованные в качестве дивидендов и являющиеся таковыми лишь по форме (prima facie), признаются связанными с ввезенными товарами и включаются в их таможенную стоимость на основании подпункта 3 пункта 1 статьи 40 Таможенного кодекса ЕАЭС, если по своей сути данные платежи обеспечивают получение продавцом части причитающегося ему дохода (выручки) от продажи ввезенных товаров и выполняют эту функцию в отношениях между сторонами внешнеторгового контракта.</w:t>
      </w:r>
    </w:p>
    <w:p>
      <w:pPr>
        <w:widowControl/>
        <w:spacing w:after="280" w:line="312" w:lineRule="auto"/>
        <w:ind w:firstLine="567"/>
        <w:jc w:val="both"/>
      </w:pPr>
      <w:r>
        <w:rPr>
          <w:rFonts w:ascii="Inter" w:hAnsi="Inter"/>
          <w:color w:val="655D50"/>
          <w:sz w:val="24"/>
        </w:rPr>
        <w:t>Таким образом, если учредители общества с ограниченной ответственностью принимают решение о выплате дохода (чистой прибыли), полученного в связи с реализацией товара, ввезенного в рамках внешнеэкономических договоров, заключенных с поставщиками, являющимися одновременно учредителями (участниками) российского хозяйственного общества, и декларантом не представлены доказательства, подтверждающие соответствие стоимости сделки с ввозимыми товарами их действительной стоимости, указанный доход (чистая прибыль) может быть включен в таможенную стоимость ввезенных товаров.</w:t>
      </w:r>
    </w:p>
    <w:p>
      <w:pPr>
        <w:widowControl/>
        <w:spacing w:after="280" w:line="312" w:lineRule="auto"/>
        <w:ind w:firstLine="567"/>
        <w:jc w:val="both"/>
      </w:pPr>
      <w:r>
        <w:rPr>
          <w:rFonts w:ascii="Inter" w:hAnsi="Inter"/>
          <w:color w:val="655D50"/>
          <w:sz w:val="24"/>
        </w:rPr>
        <w:t>По результатам таможенной проверки в структуру таможенной стоимости товаров, ввезенных обществом "Бершка СНГ", в качестве дополнительных начислений включена часть чистой прибыли, перечисленная продавцу - учредителю общества ("BERSHKA BSK ESPANA S.A."), которая таможенным органом квалифицирована в качестве части дохода (выручки), полученного иностранным участником группы Inditex в результате последующей продажи ввезенных товаров.</w:t>
      </w:r>
    </w:p>
    <w:p>
      <w:pPr>
        <w:widowControl/>
        <w:spacing w:after="280" w:line="312" w:lineRule="auto"/>
        <w:ind w:firstLine="567"/>
        <w:jc w:val="both"/>
      </w:pPr>
      <w:r>
        <w:rPr>
          <w:rFonts w:ascii="Inter" w:hAnsi="Inter"/>
          <w:color w:val="655D50"/>
          <w:sz w:val="24"/>
        </w:rPr>
        <w:t>При этом в ходе проведения мероприятий таможенного контроля и при рассмотрении дела общество "Бершка СНГ" не представило доказательства, опровергающие признаки недостоверного определения таможенной стоимости, в том числе применительно к пункту 5 статьи 39 Таможенного кодекса ЕАЭС и пункту 20 постановления Пленума № 49 не раскрыло документы и сведения о ценообразовании, которое применялось при экспорте товаров в Российскую Федерацию.</w:t>
      </w:r>
    </w:p>
    <w:p>
      <w:pPr>
        <w:widowControl/>
        <w:spacing w:after="280" w:line="312" w:lineRule="auto"/>
        <w:ind w:firstLine="567"/>
        <w:jc w:val="both"/>
      </w:pPr>
      <w:r>
        <w:rPr>
          <w:rFonts w:ascii="Inter" w:hAnsi="Inter"/>
          <w:color w:val="655D50"/>
          <w:sz w:val="24"/>
        </w:rPr>
        <w:t>Принимая во внимание изложенное, Судебная коллегия Верховного Суда Российской Федерации считает, что оспариваемые судебные акты арбитражных судов первой, апелляционной и кассационной инстанций подлежат отмене на основании части 1 статьи 291.11 Арбитражного процессуального кодекса Российской Федерации как принятые при существенном нарушении норм материального и процессуального права, а дело - подлежит направлению на новое рассмотрение.</w:t>
      </w:r>
    </w:p>
    <w:p>
      <w:pPr>
        <w:widowControl/>
        <w:spacing w:after="280" w:line="312" w:lineRule="auto"/>
        <w:ind w:firstLine="567"/>
        <w:jc w:val="both"/>
      </w:pPr>
      <w:r>
        <w:rPr>
          <w:rFonts w:ascii="Inter" w:hAnsi="Inter"/>
          <w:color w:val="655D50"/>
          <w:sz w:val="24"/>
        </w:rPr>
        <w:t>При новом рассмотрении дела судам следует учесть изложенную в настоящем определении правовую позицию, дать надлежащую оценку всем доводам и доказательствам, представленным сторонами, вынести законные и обоснованные судебные акты.</w:t>
      </w:r>
    </w:p>
    <w:p>
      <w:pPr>
        <w:widowControl/>
        <w:spacing w:after="280" w:line="312" w:lineRule="auto"/>
        <w:ind w:firstLine="567"/>
        <w:jc w:val="both"/>
      </w:pPr>
      <w:r>
        <w:rPr>
          <w:rFonts w:ascii="Inter" w:hAnsi="Inter"/>
          <w:color w:val="655D50"/>
          <w:sz w:val="24"/>
        </w:rPr>
        <w:t>Руководствуясь статьями 176, 291.11 - 291.15 Арбитражного процессуального кодекса Российской Федерации, Судебная коллегия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определила:</w:t>
      </w:r>
    </w:p>
    <w:p>
      <w:pPr>
        <w:widowControl/>
        <w:spacing w:after="280" w:line="312" w:lineRule="auto"/>
        <w:ind w:firstLine="567"/>
        <w:jc w:val="both"/>
      </w:pPr>
      <w:r>
        <w:rPr>
          <w:rFonts w:ascii="Inter" w:hAnsi="Inter"/>
          <w:color w:val="655D50"/>
          <w:sz w:val="24"/>
        </w:rPr>
        <w:t>решение Арбитражного суда Брянской области от 06.07.2021 по делу № А09-1751/2021, постановление Двадцатого арбитражного апелляционного суда от 26.10.2021 и постановление Арбитражного суда Центрального округа от 02.03.2022 по тому же делу отменить.</w:t>
      </w:r>
    </w:p>
    <w:p>
      <w:pPr>
        <w:widowControl/>
        <w:spacing w:after="280" w:line="312" w:lineRule="auto"/>
        <w:ind w:firstLine="567"/>
        <w:jc w:val="both"/>
      </w:pPr>
      <w:r>
        <w:rPr>
          <w:rFonts w:ascii="Inter" w:hAnsi="Inter"/>
          <w:color w:val="655D50"/>
          <w:sz w:val="24"/>
        </w:rPr>
        <w:t>Дело направить на новое рассмотрение в Арбитражный суд Брянской области.</w:t>
      </w:r>
    </w:p>
    <w:p>
      <w:pPr>
        <w:widowControl/>
        <w:spacing w:after="280" w:line="312" w:lineRule="auto"/>
        <w:ind w:firstLine="567"/>
        <w:jc w:val="both"/>
      </w:pPr>
      <w:r>
        <w:rPr>
          <w:rFonts w:ascii="Inter" w:hAnsi="Inter"/>
          <w:color w:val="655D50"/>
          <w:sz w:val="24"/>
        </w:rPr>
        <w:t>Председательствующий судья</w:t>
      </w:r>
    </w:p>
    <w:p>
      <w:pPr>
        <w:widowControl/>
        <w:spacing w:after="280" w:line="312" w:lineRule="auto"/>
        <w:ind w:firstLine="567"/>
        <w:jc w:val="both"/>
      </w:pPr>
      <w:r>
        <w:rPr>
          <w:rFonts w:ascii="Inter" w:hAnsi="Inter"/>
          <w:color w:val="655D50"/>
          <w:sz w:val="24"/>
        </w:rPr>
        <w:t>Н.В.ПАВЛОВА</w:t>
      </w:r>
    </w:p>
    <w:p>
      <w:pPr>
        <w:widowControl/>
        <w:spacing w:after="280" w:line="312" w:lineRule="auto"/>
        <w:ind w:firstLine="567"/>
        <w:jc w:val="both"/>
      </w:pPr>
      <w:r>
        <w:rPr>
          <w:rFonts w:ascii="Inter" w:hAnsi="Inter"/>
          <w:color w:val="655D50"/>
          <w:sz w:val="24"/>
        </w:rPr>
        <w:t>Судья</w:t>
      </w:r>
    </w:p>
    <w:p>
      <w:pPr>
        <w:widowControl/>
        <w:spacing w:after="280" w:line="312" w:lineRule="auto"/>
        <w:ind w:firstLine="567"/>
        <w:jc w:val="both"/>
      </w:pPr>
      <w:r>
        <w:rPr>
          <w:rFonts w:ascii="Inter" w:hAnsi="Inter"/>
          <w:color w:val="655D50"/>
          <w:sz w:val="24"/>
        </w:rPr>
        <w:t>М.В.ПРОНИНА</w:t>
      </w:r>
    </w:p>
    <w:p>
      <w:pPr>
        <w:widowControl/>
        <w:spacing w:after="280" w:line="312" w:lineRule="auto"/>
        <w:ind w:firstLine="567"/>
        <w:jc w:val="both"/>
      </w:pPr>
      <w:r>
        <w:rPr>
          <w:rFonts w:ascii="Inter" w:hAnsi="Inter"/>
          <w:color w:val="655D50"/>
          <w:sz w:val="24"/>
        </w:rPr>
        <w:t>Судья</w:t>
      </w:r>
    </w:p>
    <w:p>
      <w:pPr>
        <w:widowControl/>
        <w:spacing w:after="280" w:line="312" w:lineRule="auto"/>
        <w:ind w:firstLine="567"/>
        <w:jc w:val="both"/>
      </w:pPr>
      <w:r>
        <w:rPr>
          <w:rFonts w:ascii="Inter" w:hAnsi="Inter"/>
          <w:color w:val="655D50"/>
          <w:sz w:val="24"/>
        </w:rPr>
        <w:t>Д.В.ТЮТИН</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Дело направлено на новое рассмотрение, так как суды не учли, что деятельность общества состояла исключительно в дистрибуции товаров, что чистая прибыль, полученная в связи с реализацией товара, ввезенного в рамках внешнеэкономических договоров, заключенных с поставщиками, являющимися одновременно и участниками общества, может быть включена в таможенную стоимость ввезенных товаров.</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Определение Судебной коллегии по экономическим спорам Верховного Суда Российской Федерации от 02.12.2022 № 310-ЭС22-9639 по делу № А09-1751/2021</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Судебной коллегии по экономическим спорам Верховного Суда Российской Федерации от 02.12.2022 № 310-ЭС22-9639 по делу № А09-1751/2021</dc:title>
  <dc:subject/>
  <dc:creator>CasusLegal</dc:creator>
  <cp:keywords/>
  <dc:description/>
  <cp:lastModifiedBy>CasusLegal</cp:lastModifiedBy>
  <cp:revision>1</cp:revision>
  <dcterms:created xsi:type="dcterms:W3CDTF">2026-07-21T22:05:11Z</dcterms:created>
  <dcterms:modified xsi:type="dcterms:W3CDTF">2026-07-21T22:05:11Z</dcterms:modified>
  <cp:category/>
</cp:coreProperties>
</file>