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29.10.2024 № 18-КГ24-248-К4 (УИД 23RS0050-01-2023-000197-81)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29.10.2024</w:t>
      </w:r>
    </w:p>
    <w:p>
      <w:pPr>
        <w:spacing w:after="40"/>
      </w:pPr>
      <w:r>
        <w:rPr>
          <w:rFonts w:ascii="Inter" w:hAnsi="Inter"/>
          <w:b/>
          <w:color w:val="8B8171"/>
          <w:sz w:val="18"/>
        </w:rPr>
        <w:t xml:space="preserve">Номер дела: </w:t>
      </w:r>
      <w:r>
        <w:rPr>
          <w:rFonts w:ascii="Inter" w:hAnsi="Inter"/>
          <w:color w:val="655D50"/>
          <w:sz w:val="18"/>
        </w:rPr>
        <w:t>18-КГ24-248</w:t>
      </w:r>
    </w:p>
    <w:p>
      <w:pPr>
        <w:spacing w:after="40"/>
      </w:pPr>
      <w:r>
        <w:rPr>
          <w:rFonts w:ascii="Inter" w:hAnsi="Inter"/>
          <w:b/>
          <w:color w:val="8B8171"/>
          <w:sz w:val="18"/>
        </w:rPr>
        <w:t xml:space="preserve">Применённые нормы: </w:t>
      </w:r>
      <w:r>
        <w:rPr>
          <w:rFonts w:ascii="Inter" w:hAnsi="Inter"/>
          <w:color w:val="655D50"/>
          <w:sz w:val="18"/>
        </w:rPr>
        <w:t>ст. 50 Конституции РФ</w:t>
      </w:r>
    </w:p>
    <w:p>
      <w:pPr>
        <w:spacing w:after="40"/>
      </w:pPr>
      <w:r>
        <w:rPr>
          <w:rFonts w:ascii="Inter" w:hAnsi="Inter"/>
          <w:b/>
          <w:color w:val="8B8171"/>
          <w:sz w:val="18"/>
        </w:rPr>
        <w:t xml:space="preserve">Теги: </w:t>
      </w:r>
      <w:r>
        <w:rPr>
          <w:rFonts w:ascii="Inter" w:hAnsi="Inter"/>
          <w:color w:val="655D50"/>
          <w:sz w:val="18"/>
        </w:rPr>
        <w:t>Недействительность сделок, Ничтожные сделки, Взыскание в доход государства, Конфискация имущества, Статья 169 ГК РФ, Статья 104.1 УК РФ, Статья 61 ГПК РФ, Обязательства вследствие причинения вреда</w:t>
      </w:r>
    </w:p>
    <w:p>
      <w:pPr>
        <w:widowControl/>
        <w:spacing w:after="280" w:line="312" w:lineRule="auto"/>
        <w:ind w:firstLine="567"/>
        <w:jc w:val="both"/>
      </w:pPr>
      <w:r>
        <w:rPr>
          <w:rFonts w:ascii="Inter" w:hAnsi="Inter"/>
          <w:color w:val="655D50"/>
          <w:sz w:val="24"/>
        </w:rPr>
        <w:t>Установлено, что ответчик, являясь должностным лицом, получил от общества через посредников взятку в виде денежных средств.</w:t>
      </w:r>
    </w:p>
    <w:p>
      <w:pPr>
        <w:widowControl/>
        <w:spacing w:after="280" w:line="312" w:lineRule="auto"/>
        <w:ind w:firstLine="567"/>
        <w:jc w:val="both"/>
      </w:pPr>
      <w:r>
        <w:rPr>
          <w:rFonts w:ascii="Inter" w:hAnsi="Inter"/>
          <w:color w:val="655D50"/>
          <w:sz w:val="24"/>
        </w:rPr>
        <w:t>УИД 23RS0050-01-2023-000197-81 Судебная коллегия по гражданским делам Верховного Суда Российской Федерации в составе: председательствующего Марьина А.Н., судей Горшкова В.В. и Кротова М.В. рассмотрела в открытом судебном заседании гражданское дело по иску заместителя Генерального прокурора Российской Федерации в интересах Российской Федерации к Саидову Ильдару Муратовичу о взыскании в доход Российской Федерации денежных средств, полученных в виде взятки, по кассационной жалобе Саидова Ильдара Муратовича на решение Темрюкского районного суда Краснодарского края от 10 апреля 2023 г., апелляционное определение судебной коллегии по гражданским делам Краснодарского краевого суда от 31 октября 2023 г., определение судебной коллегии по гражданским делам Четвертого кассационного суда общей юрисдикции от 29 февраля 2024 г. Заслушав доклад судьи Верховного Суда Российской Федерации Кротова М.В., выслушав представителя Генеральной прокуратуры Российской Федерации Клевцову Е.А., возражавшую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обратился в суд с исковыми требованиями к Саидову И.М. о взыскании в доход федерального бюджета денежных средств, полученных в виде взятки в результате совершения преступлений.</w:t>
      </w:r>
    </w:p>
    <w:p>
      <w:pPr>
        <w:widowControl/>
        <w:spacing w:after="280" w:line="312" w:lineRule="auto"/>
        <w:ind w:firstLine="567"/>
        <w:jc w:val="both"/>
      </w:pPr>
      <w:r>
        <w:rPr>
          <w:rFonts w:ascii="Inter" w:hAnsi="Inter"/>
          <w:color w:val="655D50"/>
          <w:sz w:val="24"/>
        </w:rPr>
        <w:t>Решением Темрюкского районного суда Краснодарского края от 10 апреля 2023 г., оставленным без изменения апелляционным определением судебной коллегии по гражданским делам Краснодарского краевого суда от 31 октября 2023 г., заявленные требования удовлетворены.</w:t>
      </w:r>
    </w:p>
    <w:p>
      <w:pPr>
        <w:widowControl/>
        <w:spacing w:after="280" w:line="312" w:lineRule="auto"/>
        <w:ind w:firstLine="567"/>
        <w:jc w:val="both"/>
      </w:pPr>
      <w:r>
        <w:rPr>
          <w:rFonts w:ascii="Inter" w:hAnsi="Inter"/>
          <w:color w:val="655D50"/>
          <w:sz w:val="24"/>
        </w:rPr>
        <w:t>Кассационным определением судебной коллегии по гражданским делам Четвертого кассационного суда общей юрисдикции от 29 февраля 2024 г. решение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Саидовым И.М.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23 сентября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возражения не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Судом установлено, что вступившим в законную силу приговором Советского районного суда г. Астрахани от 15 апреля 2022 г. Саидов И.М. признан виновным в совершении преступлений, предусмотренных частью 1 статьи 286 Уголовного кодекса Российской Федерации и частью 6 статьи 290 Уголовного кодекса Российской Федерации.</w:t>
      </w:r>
    </w:p>
    <w:p>
      <w:pPr>
        <w:widowControl/>
        <w:spacing w:after="280" w:line="312" w:lineRule="auto"/>
        <w:ind w:firstLine="567"/>
        <w:jc w:val="both"/>
      </w:pPr>
      <w:r>
        <w:rPr>
          <w:rFonts w:ascii="Inter" w:hAnsi="Inter"/>
          <w:color w:val="655D50"/>
          <w:sz w:val="24"/>
        </w:rPr>
        <w:t>Указанным приговором установлено, что Саидов И.М., являясь должностным лицом - начальником Астраханской таможни Южного таможенного управления Федеральной таможенной службы России, действуя в рамках единого преступного умысла, в период с 16 марта 2020 г. по 25 июня 2020 г. на территории г. Астрахани получил от представителя ООО "Сан Лайт-Астрахань" через посредников взятку в виде денежных средств в общей сумме 2 100 000 руб., что является особо крупным размером, за обеспечение благоприятных условий для ускоренного и беспрепятственного совершения таможенных операций в отношении товаров, находящихся в зоне ответственности ООО "Сан Лайт-Астрахань", а также за общее покровительство.</w:t>
      </w:r>
    </w:p>
    <w:p>
      <w:pPr>
        <w:widowControl/>
        <w:spacing w:after="280" w:line="312" w:lineRule="auto"/>
        <w:ind w:firstLine="567"/>
        <w:jc w:val="both"/>
      </w:pPr>
      <w:r>
        <w:rPr>
          <w:rFonts w:ascii="Inter" w:hAnsi="Inter"/>
          <w:color w:val="655D50"/>
          <w:sz w:val="24"/>
        </w:rPr>
        <w:t>Саидову И.М. назначено наказание путем частичного сложения наказаний, в виде 7 лет лишения свободы, с лишением права занимать должности на государственной службе, связанные с исполнением функций представителя власти и выполнением организационно-распорядительных и административно-хозяйственных полномочий сроком на 5 лет, со штрафом в размере пятикратной суммы взятки 10 500 000 руб., с отбыванием наказания в колонии строгого режима.</w:t>
      </w:r>
    </w:p>
    <w:p>
      <w:pPr>
        <w:widowControl/>
        <w:spacing w:after="280" w:line="312" w:lineRule="auto"/>
        <w:ind w:firstLine="567"/>
        <w:jc w:val="both"/>
      </w:pPr>
      <w:r>
        <w:rPr>
          <w:rFonts w:ascii="Inter" w:hAnsi="Inter"/>
          <w:color w:val="655D50"/>
          <w:sz w:val="24"/>
        </w:rPr>
        <w:t>При этом, как усматривается из судебных постановлений, при вынесении приговора положения статьи 104.1 и статьи 104.2 Уголовного кодекса Российской Федерации в части конфискации денежных средств, полученных в результате совершения преступления, предусмотренного частью 6 статьи 290 Уголовного кодекса Российской Федерации, или денежной суммы, соответствующей стоимости взятки не применялись, а возможность конфискации предмета взятки в порядке уголовного судопроизводства в настоящее время утрачена.</w:t>
      </w:r>
    </w:p>
    <w:p>
      <w:pPr>
        <w:widowControl/>
        <w:spacing w:after="280" w:line="312" w:lineRule="auto"/>
        <w:ind w:firstLine="567"/>
        <w:jc w:val="both"/>
      </w:pPr>
      <w:r>
        <w:rPr>
          <w:rFonts w:ascii="Inter" w:hAnsi="Inter"/>
          <w:color w:val="655D50"/>
          <w:sz w:val="24"/>
        </w:rPr>
        <w:t>В связи с чем, разрешая спор по существу, суд первой инстанции исходил из преюдициального значения вышеуказанного приговора для рассмотрения настоящего гражданского дела (часть 4 статьи 61 Гражданского процессуального кодекса Российской Федерации). Поскольку действия ответчика в получении денежных средств в виде взятки, установленные приговором суда, носили заведомо антисоциальный характер, суд пришел к выводу о том, что соответствующие действия являются недействительной сделкой в силу ничтожности, совершенной с целью, заведомо противной основам правопорядка и нравственности и удовлетворил заявленные требования.</w:t>
      </w:r>
    </w:p>
    <w:p>
      <w:pPr>
        <w:widowControl/>
        <w:spacing w:after="280" w:line="312" w:lineRule="auto"/>
        <w:ind w:firstLine="567"/>
        <w:jc w:val="both"/>
      </w:pPr>
      <w:r>
        <w:rPr>
          <w:rFonts w:ascii="Inter" w:hAnsi="Inter"/>
          <w:color w:val="655D50"/>
          <w:sz w:val="24"/>
        </w:rPr>
        <w:t>С такими выводами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соответствии с подпунктом 1 пункта 1 названной статьи одним из оснований возникновения гражданских прав и обязанностей являются договоры и иные сделки, предусмотренные законом, а также договоры и иные сделки, хотя и не предусмотренные законом, но не противоречащие ему.</w:t>
      </w:r>
    </w:p>
    <w:p>
      <w:pPr>
        <w:widowControl/>
        <w:spacing w:after="280" w:line="312" w:lineRule="auto"/>
        <w:ind w:firstLine="567"/>
        <w:jc w:val="both"/>
      </w:pPr>
      <w:r>
        <w:rPr>
          <w:rFonts w:ascii="Inter" w:hAnsi="Inter"/>
          <w:color w:val="655D50"/>
          <w:sz w:val="24"/>
        </w:rPr>
        <w:t>В силу статьи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соответствии с частью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не просто незаконна, а совершена с целью, противной основам правопорядка и нравственности, что очевидно в случае ее общественной опасности и уголовно-правового запрета,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статье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Однако в качестве такого закона, устанавливающего гражданско-правовые последствия недействительности сделок, не могут рассматриваться нормы Уголовного кодекса Российской Федерации о конфискации имущества.</w:t>
      </w:r>
    </w:p>
    <w:p>
      <w:pPr>
        <w:widowControl/>
        <w:spacing w:after="280" w:line="312" w:lineRule="auto"/>
        <w:ind w:firstLine="567"/>
        <w:jc w:val="both"/>
      </w:pPr>
      <w:r>
        <w:rPr>
          <w:rFonts w:ascii="Inter" w:hAnsi="Inter"/>
          <w:color w:val="655D50"/>
          <w:sz w:val="24"/>
        </w:rPr>
        <w:t>Так, в силу статьи 2 Уголовного кодекса Российской Федерации задачами данного кодекса являются: охрана прав и свобод человека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преступлений (часть 1).</w:t>
      </w:r>
    </w:p>
    <w:p>
      <w:pPr>
        <w:widowControl/>
        <w:spacing w:after="280" w:line="312" w:lineRule="auto"/>
        <w:ind w:firstLine="567"/>
        <w:jc w:val="both"/>
      </w:pPr>
      <w:r>
        <w:rPr>
          <w:rFonts w:ascii="Inter" w:hAnsi="Inter"/>
          <w:color w:val="655D50"/>
          <w:sz w:val="24"/>
        </w:rPr>
        <w:t>Для осуществления этих задач данный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меры уголовно-правового характера за совершение преступлений (часть 2).</w:t>
      </w:r>
    </w:p>
    <w:p>
      <w:pPr>
        <w:widowControl/>
        <w:spacing w:after="280" w:line="312" w:lineRule="auto"/>
        <w:ind w:firstLine="567"/>
        <w:jc w:val="both"/>
      </w:pPr>
      <w:r>
        <w:rPr>
          <w:rFonts w:ascii="Inter" w:hAnsi="Inter"/>
          <w:color w:val="655D50"/>
          <w:sz w:val="24"/>
        </w:rPr>
        <w:t>Согласно части 1 статьи 3 этого же кодекса (принцип законности) преступность деяния, а также его наказуемость и иные уголовно-правовые последствия определяются только данным кодексом.</w:t>
      </w:r>
    </w:p>
    <w:p>
      <w:pPr>
        <w:widowControl/>
        <w:spacing w:after="280" w:line="312" w:lineRule="auto"/>
        <w:ind w:firstLine="567"/>
        <w:jc w:val="both"/>
      </w:pPr>
      <w:r>
        <w:rPr>
          <w:rFonts w:ascii="Inter" w:hAnsi="Inter"/>
          <w:color w:val="655D50"/>
          <w:sz w:val="24"/>
        </w:rPr>
        <w:t>Конфискация имущества относится к иным мерам уголовно-правового характера (глава 15.1 Уголовного кодекса Российской Федерации) и согласно части 1 статьи 104.1 названного кодекса состоит в принудительном безвозмездном изъятии и обращении в собственность государства на основании обвинительного приговора следующего имущества: а) денег, ценностей и иного имущества, полученных в результате совершения преступлений, предусмотренных в том числе статьей 290 этого кодекса; б) денег, ценностей и иного имущества, в которые имущество, полученное в результате совершения преступлений, предусмотренных статьями, указанными в пункте "а" данной части, и доходы от этого имущества были частично или полностью превращены или преобразованы.</w:t>
      </w:r>
    </w:p>
    <w:p>
      <w:pPr>
        <w:widowControl/>
        <w:spacing w:after="280" w:line="312" w:lineRule="auto"/>
        <w:ind w:firstLine="567"/>
        <w:jc w:val="both"/>
      </w:pPr>
      <w:r>
        <w:rPr>
          <w:rFonts w:ascii="Inter" w:hAnsi="Inter"/>
          <w:color w:val="655D50"/>
          <w:sz w:val="24"/>
        </w:rPr>
        <w:t>Как разъяснено в пункте 1 постановления Пленума Верховного Суда Российской Федерации от 14 июня 2018 г. № 17 "О некоторых вопросах, связанных с применением конфискации имущества в уголовном судопроизводстве", конфискация имущества является мерой уголовно-правового характера, состоящей в принудительном безвозмездном его изъятии и обращении в собственность государства, что связано с ограничением конституционного права граждан на частную собственность и осуществляется в точном соответствии с положениями Конституции Российской Федерации, общепризнанными принципами и нормами международного права и международными договорами Российской Федерации, требованиями уголовного и уголовно-процессуального законодательства.</w:t>
      </w:r>
    </w:p>
    <w:p>
      <w:pPr>
        <w:widowControl/>
        <w:spacing w:after="280" w:line="312" w:lineRule="auto"/>
        <w:ind w:firstLine="567"/>
        <w:jc w:val="both"/>
      </w:pPr>
      <w:r>
        <w:rPr>
          <w:rFonts w:ascii="Inter" w:hAnsi="Inter"/>
          <w:color w:val="655D50"/>
          <w:sz w:val="24"/>
        </w:rPr>
        <w:t>Согласно абзацу второму пункта 4 этого же постановления Пленума Верховного Суда Российской Федерации по делам о коррупционных преступлениях деньги, ценности и иное имущество, переданные в виде взятки или предмета коммерческого подкупа, подлежат конфискации и не могут быть возвращены взяткодателю либо лицу, совершившему коммерческий подкуп, в том числе в случаях, когда они освобождены от уголовной ответственности.</w:t>
      </w:r>
    </w:p>
    <w:p>
      <w:pPr>
        <w:widowControl/>
        <w:spacing w:after="280" w:line="312" w:lineRule="auto"/>
        <w:ind w:firstLine="567"/>
        <w:jc w:val="both"/>
      </w:pPr>
      <w:r>
        <w:rPr>
          <w:rFonts w:ascii="Inter" w:hAnsi="Inter"/>
          <w:color w:val="655D50"/>
          <w:sz w:val="24"/>
        </w:rPr>
        <w:t>С учетом приведенных выше норм права и разъяснений Пленума Верховного Суда Российской Федерации предусмотренная статьей 104.1 Уголовного кодекса Российской Федерации конфискация имущества, переданного в виде взятки, является мерой уголовно-правового характера и применяется на основании постановления суда, вынесенного по результатам рассмотрения уголовного дела, а не решения суда по гражданскому делу.</w:t>
      </w:r>
    </w:p>
    <w:p>
      <w:pPr>
        <w:widowControl/>
        <w:spacing w:after="280" w:line="312" w:lineRule="auto"/>
        <w:ind w:firstLine="567"/>
        <w:jc w:val="both"/>
      </w:pPr>
      <w:r>
        <w:rPr>
          <w:rFonts w:ascii="Inter" w:hAnsi="Inter"/>
          <w:color w:val="655D50"/>
          <w:sz w:val="24"/>
        </w:rPr>
        <w:t>Применение принудительных мер уголовно-правового характера в порядке гражданского судопроизводства, тем более после вступления в законную силу приговора суда, которым определено окончательное наказание лицу, осужденному за совершение преступления, является недопустимым, поскольку никто не может быть повторно осужден за одно и то же преступление (часть 1 статьи 50 Конституции Российской Федерации).</w:t>
      </w:r>
    </w:p>
    <w:p>
      <w:pPr>
        <w:widowControl/>
        <w:spacing w:after="280" w:line="312" w:lineRule="auto"/>
        <w:ind w:firstLine="567"/>
        <w:jc w:val="both"/>
      </w:pPr>
      <w:r>
        <w:rPr>
          <w:rFonts w:ascii="Inter" w:hAnsi="Inter"/>
          <w:color w:val="655D50"/>
          <w:sz w:val="24"/>
        </w:rPr>
        <w:t>При этом гражданское судопроизводство не может использоваться для исправления недостатков и упущений уголовного процесса, если таковые имели место.</w:t>
      </w:r>
    </w:p>
    <w:p>
      <w:pPr>
        <w:widowControl/>
        <w:spacing w:after="280" w:line="312" w:lineRule="auto"/>
        <w:ind w:firstLine="567"/>
        <w:jc w:val="both"/>
      </w:pPr>
      <w:r>
        <w:rPr>
          <w:rFonts w:ascii="Inter" w:hAnsi="Inter"/>
          <w:color w:val="655D50"/>
          <w:sz w:val="24"/>
        </w:rPr>
        <w:t>Из установленных судом обстоятельств настоящего дела следует, что за совершение названных выше действий по незаконному получению денежных средств в отношении Саидова И.М. вынесен обвинительный приговор и ему назначено наказание в виде лишения свободы, штрафа и лишения права занимать определенные должности в течение установленного судом срока, однако конфискацию имущества, предусмотренную Уголовным кодексом Российской Федерации, суд в отношении Саидова И.М. не применил.</w:t>
      </w:r>
    </w:p>
    <w:p>
      <w:pPr>
        <w:widowControl/>
        <w:spacing w:after="280" w:line="312" w:lineRule="auto"/>
        <w:ind w:firstLine="567"/>
        <w:jc w:val="both"/>
      </w:pPr>
      <w:r>
        <w:rPr>
          <w:rFonts w:ascii="Inter" w:hAnsi="Inter"/>
          <w:color w:val="655D50"/>
          <w:sz w:val="24"/>
        </w:rPr>
        <w:t>Удовлетворяя требования прокурора на основании статьи 169 Гражданского кодекса Российской Федерации, судебные инстанции не указали применимый в данном случае закон, предусматривающий в качестве последствий ничтожности сделки взыскание всего полученного по сделке в доход государства.</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отменить решение Темрюкского районного суда Краснодарского края от 10 апреля 2023 г., апелляционное определение судебной коллегии по гражданским делам Краснодарского краевого суда от 31 октября 2023 г., определение судебной коллегии по гражданским делам Четвертого кассационного суда общей юрисдикции от 29 февраля 2024 г.,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Темрюкского районного суда Краснодарского края от 10 апреля 2023 г., апелляционное определение судебной коллегии по гражданским делам Краснодарского краевого суда от 31 октября 2023 г., определение судебной коллегии по гражданским делам Четвертого кассационного суда общей юрисдикции от 29 февраля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указан применимый закон, предусматривающий в качестве последствий ничтожности сделки взыскание всего полученного по сделке в доход государства, при этом за совершение действий по незаконному получению денежных средств в отношении ответчика вынесен обвинительный приговор, однако конфискация имущества, предусмотренная уголовным законодательством, судом не применена.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29.10.2024 № 18-КГ24-248-К4 (УИД 23RS0050-01-2023-000197-81)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29.10.2024 № 18-КГ24-248-К4 (УИД 23RS0050-01-2023-000197-81)</dc:title>
  <dc:subject/>
  <dc:creator>CasusLegal</dc:creator>
  <cp:keywords/>
  <dc:description/>
  <cp:lastModifiedBy>CasusLegal</cp:lastModifiedBy>
  <cp:revision>1</cp:revision>
  <dcterms:created xsi:type="dcterms:W3CDTF">2026-08-16T12:11:10Z</dcterms:created>
  <dcterms:modified xsi:type="dcterms:W3CDTF">2026-08-16T12:11:10Z</dcterms:modified>
  <cp:category/>
</cp:coreProperties>
</file>