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21.11.2023 № 44-КГ23-22-К7 (УИД 59RS0035-01-2022-000638-92)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21.11.2023</w:t>
      </w:r>
    </w:p>
    <w:p>
      <w:pPr>
        <w:spacing w:after="40"/>
      </w:pPr>
      <w:r>
        <w:rPr>
          <w:rFonts w:ascii="Inter" w:hAnsi="Inter"/>
          <w:b/>
          <w:color w:val="8B8171"/>
          <w:sz w:val="18"/>
        </w:rPr>
        <w:t xml:space="preserve">Номер дела: </w:t>
      </w:r>
      <w:r>
        <w:rPr>
          <w:rFonts w:ascii="Inter" w:hAnsi="Inter"/>
          <w:color w:val="655D50"/>
          <w:sz w:val="18"/>
        </w:rPr>
        <w:t>44-КГ23-22</w:t>
      </w:r>
    </w:p>
    <w:p>
      <w:pPr>
        <w:spacing w:after="40"/>
      </w:pPr>
      <w:r>
        <w:rPr>
          <w:rFonts w:ascii="Inter" w:hAnsi="Inter"/>
          <w:b/>
          <w:color w:val="8B8171"/>
          <w:sz w:val="18"/>
        </w:rPr>
        <w:t xml:space="preserve">Теги: </w:t>
      </w:r>
      <w:r>
        <w:rPr>
          <w:rFonts w:ascii="Inter" w:hAnsi="Inter"/>
          <w:color w:val="655D50"/>
          <w:sz w:val="18"/>
        </w:rPr>
        <w:t>Договор страхования, Добровольное страхование имущества, Возврат страховой премии, Переход прав на застрахованное имущество, Статья 960 ГК РФ, Статья 958 ГК РФ, Страхование КАСКО</w:t>
      </w:r>
    </w:p>
    <w:p>
      <w:pPr>
        <w:widowControl/>
        <w:spacing w:after="280" w:line="312" w:lineRule="auto"/>
        <w:ind w:firstLine="567"/>
        <w:jc w:val="both"/>
      </w:pPr>
      <w:r>
        <w:rPr>
          <w:rFonts w:ascii="Inter" w:hAnsi="Inter"/>
          <w:color w:val="655D50"/>
          <w:sz w:val="24"/>
        </w:rPr>
        <w:t>Истец указал, что в связи с продажей автомобиля он обратился к страховщику с заявлением о возврате страховой премии за неиспользованный период страхования.</w:t>
      </w:r>
    </w:p>
    <w:p>
      <w:pPr>
        <w:widowControl/>
        <w:spacing w:after="280" w:line="312" w:lineRule="auto"/>
        <w:ind w:firstLine="567"/>
        <w:jc w:val="both"/>
      </w:pPr>
      <w:r>
        <w:rPr>
          <w:rFonts w:ascii="Inter" w:hAnsi="Inter"/>
          <w:color w:val="655D50"/>
          <w:sz w:val="24"/>
        </w:rPr>
        <w:t>59RS0035-01-2022-000638-92 Судебная коллегия по гражданским делам Верховного Суда Российской Федерации в составе: председательствующего Киселева А.П., судей Марьина А.Н. и Горшкова В.В. рассмотрела в открытом судебном заседании гражданское дело по иску Громоздиной Ларисы Александровны к страховому акционерному обществу "ВСК" о возврате части страховой премии по кассационной жалобе Громоздиной Ларисы Александровны на апелляционное определение судебной коллегии по гражданским делам Пермского краевого суда от 14 ноября 2022 г. и определение судебной коллегии по гражданским делам Седьмого кассационного суда общей юрисдикции от 2 февраля 2023 г. Заслушав доклад судьи Верховного Суда Российской Федерации Марьина А.Н., объяснения представителя Громоздиной Л.А. - Асанова Т.И., действующего по доверенности от 24 февраля 2022 г. № 59 АА 3868282, поддержавшего доводы кассационной жалобы, объяснения представителя страхового акционерного общества "ВСК" Савельева А.В., действующего по доверенности от 1 февраля 2023 г. № 0586-Д,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Громоздина Л.А. обратилась в суд с иском к страховому акционерному обществу "ВСК" (далее - САО "ВСК", страховщик) о взыскании страховой премии за неиспользованный период действия договора страхования в размере 75 457,72 руб., убытков - 5 500 руб., компенсации морального вреда - 50 000 руб., штрафа в размере 50% от присужденной суммы.</w:t>
      </w:r>
    </w:p>
    <w:p>
      <w:pPr>
        <w:widowControl/>
        <w:spacing w:after="280" w:line="312" w:lineRule="auto"/>
        <w:ind w:firstLine="567"/>
        <w:jc w:val="both"/>
      </w:pPr>
      <w:r>
        <w:rPr>
          <w:rFonts w:ascii="Inter" w:hAnsi="Inter"/>
          <w:color w:val="655D50"/>
          <w:sz w:val="24"/>
        </w:rPr>
        <w:t>В обоснование требований Громоздина Л.А. ссылалась на то, что 28 июня 2021 г. между ней и САО "ВСК" заключен договор страхования (КАСКО) транспортного средства "Kia Spoilage" (полис N …) сроком действия с 28 июня 2021 г. по 27 июня 2022 г. Страховая премия составила 103 405,02 руб. В связи с продажей 24 августа 2021 г. указанного автомобиля, Громоздина Л.А. 26 августа 2021 г. обратилась к страховщику с заявлением о возврате страховой премии за неиспользованный период страхования. Однако САО "ВСК" письмом от 31 августа 2021 г. в удовлетворении заявления отказало.</w:t>
      </w:r>
    </w:p>
    <w:p>
      <w:pPr>
        <w:widowControl/>
        <w:spacing w:after="280" w:line="312" w:lineRule="auto"/>
        <w:ind w:firstLine="567"/>
        <w:jc w:val="both"/>
      </w:pPr>
      <w:r>
        <w:rPr>
          <w:rFonts w:ascii="Inter" w:hAnsi="Inter"/>
          <w:color w:val="655D50"/>
          <w:sz w:val="24"/>
        </w:rPr>
        <w:t>Решением Соликамского районного суда Пермского края от 9 августа 2022 г. иск удовлетворен частично: с САО "ВСК" в пользу Громоздиной Л.А. взысканы страховая премия в размере 75 457,72 руб., компенсация морального вреда - 3 000 руб., штраф - 30 000 руб. и судебные расходы - 34 000 руб. В удовлетворении остальной части требований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Пермского краевого суда от 14 ноября 2022 г. решение суда первой инстанции отменено, по делу вынесено новое решение об отказе в удовлетворении иска.</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Седьмого кассационного суда общей юрисдикции от 2 февраля 2023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Громоздиной Л.А.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31 августа 2023 г. Громоздиной Л.А. восстановлен срок для подачи кассационной жалобы, а определением от 16 октября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 возражениях на нее, Судебная коллегия по гражданским делам Верховного Суда Российской Федерации находит кассационную жалобу не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таких нарушений при принятии обжалуемых судебных постановлений не усматривает.</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28 июня 2021 г. между Громоздиной Л.А. и ОАО "ВСК" заключен договор страхования (КАСКО) приобретенного истцом транспортного средства "Kia Spoilage" (полис N …).</w:t>
      </w:r>
    </w:p>
    <w:p>
      <w:pPr>
        <w:widowControl/>
        <w:spacing w:after="280" w:line="312" w:lineRule="auto"/>
        <w:ind w:firstLine="567"/>
        <w:jc w:val="both"/>
      </w:pPr>
      <w:r>
        <w:rPr>
          <w:rFonts w:ascii="Inter" w:hAnsi="Inter"/>
          <w:color w:val="655D50"/>
          <w:sz w:val="24"/>
        </w:rPr>
        <w:t>Выгодоприобретателем по условиям договора страхования является истец.</w:t>
      </w:r>
    </w:p>
    <w:p>
      <w:pPr>
        <w:widowControl/>
        <w:spacing w:after="280" w:line="312" w:lineRule="auto"/>
        <w:ind w:firstLine="567"/>
        <w:jc w:val="both"/>
      </w:pPr>
      <w:r>
        <w:rPr>
          <w:rFonts w:ascii="Inter" w:hAnsi="Inter"/>
          <w:color w:val="655D50"/>
          <w:sz w:val="24"/>
        </w:rPr>
        <w:t>Страховые риски: дорожные происшествия по вине страхователя, допущенного лица или неустановленных третьих лиц; дорожное происшествие по вине установленных третьих лиц; природные и техногенные факторы; действие третьих лиц; хищение транспортного средства.</w:t>
      </w:r>
    </w:p>
    <w:p>
      <w:pPr>
        <w:widowControl/>
        <w:spacing w:after="280" w:line="312" w:lineRule="auto"/>
        <w:ind w:firstLine="567"/>
        <w:jc w:val="both"/>
      </w:pPr>
      <w:r>
        <w:rPr>
          <w:rFonts w:ascii="Inter" w:hAnsi="Inter"/>
          <w:color w:val="655D50"/>
          <w:sz w:val="24"/>
        </w:rPr>
        <w:t>Срок страхования с 28 июня 2021 г. по 27 июня 2022 г. Страховая премия составила 103 405,02 руб.</w:t>
      </w:r>
    </w:p>
    <w:p>
      <w:pPr>
        <w:widowControl/>
        <w:spacing w:after="280" w:line="312" w:lineRule="auto"/>
        <w:ind w:firstLine="567"/>
        <w:jc w:val="both"/>
      </w:pPr>
      <w:r>
        <w:rPr>
          <w:rFonts w:ascii="Inter" w:hAnsi="Inter"/>
          <w:color w:val="655D50"/>
          <w:sz w:val="24"/>
        </w:rPr>
        <w:t>Полисом страхования N … предусмотрено, что договор страхования между сторонами заключен на условиях Правил комбинированного страхования автотранспортных средств от 27 декабря 2017 г. № 171.1 (далее - Правила страхования).</w:t>
      </w:r>
    </w:p>
    <w:p>
      <w:pPr>
        <w:widowControl/>
        <w:spacing w:after="280" w:line="312" w:lineRule="auto"/>
        <w:ind w:firstLine="567"/>
        <w:jc w:val="both"/>
      </w:pPr>
      <w:r>
        <w:rPr>
          <w:rFonts w:ascii="Inter" w:hAnsi="Inter"/>
          <w:color w:val="655D50"/>
          <w:sz w:val="24"/>
        </w:rPr>
        <w:t>В особых условиях, содержащихся в полисе, указано, что в случае досрочного прекращения действия договора (полиса) по инициативе страхователя возврат страховой премии осуществляется в порядке, предусмотренном Правилами страхования (пункт 1).</w:t>
      </w:r>
    </w:p>
    <w:p>
      <w:pPr>
        <w:widowControl/>
        <w:spacing w:after="280" w:line="312" w:lineRule="auto"/>
        <w:ind w:firstLine="567"/>
        <w:jc w:val="both"/>
      </w:pPr>
      <w:r>
        <w:rPr>
          <w:rFonts w:ascii="Inter" w:hAnsi="Inter"/>
          <w:color w:val="655D50"/>
          <w:sz w:val="24"/>
        </w:rPr>
        <w:t>Пунктом 7.1.3 названных правил установлено, что страхователь имеет право досрочно прекратить договор в соответствии с положениями пункта 6.17 Правил страхования.</w:t>
      </w:r>
    </w:p>
    <w:p>
      <w:pPr>
        <w:widowControl/>
        <w:spacing w:after="280" w:line="312" w:lineRule="auto"/>
        <w:ind w:firstLine="567"/>
        <w:jc w:val="both"/>
      </w:pPr>
      <w:r>
        <w:rPr>
          <w:rFonts w:ascii="Inter" w:hAnsi="Inter"/>
          <w:color w:val="655D50"/>
          <w:sz w:val="24"/>
        </w:rPr>
        <w:t>В соответствии с пунктом 6.17 этих же правил договор страхования может быть досрочно прекращен в следующих случаях: по письменному заявлению страхователя, если после вступления договора в силу возможность наступления страхового случая отпала и существование страхового риска прекратилось по обстоятельствам иным, чем страховой случай; по письменному заявлению страхователя в любое время, если к моменту подачи письменного заявления о досрочном прекращении договора возможность наступления страхового случая не отпала по обстоятельствам, упомянутым в пункте 6.17.1 Правил страхования; по соглашению сторон договора страхования, а также в иных случаях, предусмотренных законодательством Российской Федерации; по письменному требованию страховщика в случаях, предусмотренных законодательством.</w:t>
      </w:r>
    </w:p>
    <w:p>
      <w:pPr>
        <w:widowControl/>
        <w:spacing w:after="280" w:line="312" w:lineRule="auto"/>
        <w:ind w:firstLine="567"/>
        <w:jc w:val="both"/>
      </w:pPr>
      <w:r>
        <w:rPr>
          <w:rFonts w:ascii="Inter" w:hAnsi="Inter"/>
          <w:color w:val="655D50"/>
          <w:sz w:val="24"/>
        </w:rPr>
        <w:t>Согласно пункту 6.20 Правил страхования возврат страховой премии при досрочном прекращении договора страхования по инициативе страхователя осуществляется в порядке, предусмотренном действующим законодательством Российской Федерации.</w:t>
      </w:r>
    </w:p>
    <w:p>
      <w:pPr>
        <w:widowControl/>
        <w:spacing w:after="280" w:line="312" w:lineRule="auto"/>
        <w:ind w:firstLine="567"/>
        <w:jc w:val="both"/>
      </w:pPr>
      <w:r>
        <w:rPr>
          <w:rFonts w:ascii="Inter" w:hAnsi="Inter"/>
          <w:color w:val="655D50"/>
          <w:sz w:val="24"/>
        </w:rPr>
        <w:t>Страхователь имеет право отказаться от договора страхования с условием возврата уплаченной страховой премии в полном объеме при наличии совокупности следующих условий: с даты заключения договора страхования до даты отказа от него прошло не более 14 календарных дней, заявление поступило до даты начала страхования (пункт 6.20.1 Правил страхования).</w:t>
      </w:r>
    </w:p>
    <w:p>
      <w:pPr>
        <w:widowControl/>
        <w:spacing w:after="280" w:line="312" w:lineRule="auto"/>
        <w:ind w:firstLine="567"/>
        <w:jc w:val="both"/>
      </w:pPr>
      <w:r>
        <w:rPr>
          <w:rFonts w:ascii="Inter" w:hAnsi="Inter"/>
          <w:color w:val="655D50"/>
          <w:sz w:val="24"/>
        </w:rPr>
        <w:t>Страхователь имеет право отказаться от договора страхования с условием возврата уплаченной страховой премии пропорционально не истекшему периоду действия договора, без вычета расходов на ведение дела, при наличии совокупности следующих условий: с даты заключения договора страхования до даты отказа от него прошло не более 14 календарных дней, заявление поступило после начала страхования, отсутствие в данном периоде событий, имеющих признаки страховых случаев (пункт 6.20.2 Правил страхования).</w:t>
      </w:r>
    </w:p>
    <w:p>
      <w:pPr>
        <w:widowControl/>
        <w:spacing w:after="280" w:line="312" w:lineRule="auto"/>
        <w:ind w:firstLine="567"/>
        <w:jc w:val="both"/>
      </w:pPr>
      <w:r>
        <w:rPr>
          <w:rFonts w:ascii="Inter" w:hAnsi="Inter"/>
          <w:color w:val="655D50"/>
          <w:sz w:val="24"/>
        </w:rPr>
        <w:t>В случае отказа страхователя от договора страхования в сроки иные, чем указаны в пунктах 6.20.1, 6.20.2 Правил страхования (а именно в случае, если с даты заключения договора страхования до даты отказа от него прошло более 14 календарных дней), случаи и порядок возврата страховой премии определяются статьей 958 Гражданского кодекса Российской Федерации, если иное не предусмотрено договором страхования.</w:t>
      </w:r>
    </w:p>
    <w:p>
      <w:pPr>
        <w:widowControl/>
        <w:spacing w:after="280" w:line="312" w:lineRule="auto"/>
        <w:ind w:firstLine="567"/>
        <w:jc w:val="both"/>
      </w:pPr>
      <w:r>
        <w:rPr>
          <w:rFonts w:ascii="Inter" w:hAnsi="Inter"/>
          <w:color w:val="655D50"/>
          <w:sz w:val="24"/>
        </w:rPr>
        <w:t>18 августа 2021 г. на основании договора купли-продажи Громоздина Л.А. продала автомобиль "Kia Sportage" Н.</w:t>
      </w:r>
    </w:p>
    <w:p>
      <w:pPr>
        <w:widowControl/>
        <w:spacing w:after="280" w:line="312" w:lineRule="auto"/>
        <w:ind w:firstLine="567"/>
        <w:jc w:val="both"/>
      </w:pPr>
      <w:r>
        <w:rPr>
          <w:rFonts w:ascii="Inter" w:hAnsi="Inter"/>
          <w:color w:val="655D50"/>
          <w:sz w:val="24"/>
        </w:rPr>
        <w:t>24 августа 2021 г. в органах ГИБДД произведены регистрационные действия о смене собственника транспортного средства.</w:t>
      </w:r>
    </w:p>
    <w:p>
      <w:pPr>
        <w:widowControl/>
        <w:spacing w:after="280" w:line="312" w:lineRule="auto"/>
        <w:ind w:firstLine="567"/>
        <w:jc w:val="both"/>
      </w:pPr>
      <w:r>
        <w:rPr>
          <w:rFonts w:ascii="Inter" w:hAnsi="Inter"/>
          <w:color w:val="655D50"/>
          <w:sz w:val="24"/>
        </w:rPr>
        <w:t>28 августа 2021 г. Громоздина Л.А. обратилась к страховщику с заявлением о прекращении договора страхования, в котором просила вернуть часть страховой премии за неиспользованный период страхования, приложив договор купли-продажи имущества.</w:t>
      </w:r>
    </w:p>
    <w:p>
      <w:pPr>
        <w:widowControl/>
        <w:spacing w:after="280" w:line="312" w:lineRule="auto"/>
        <w:ind w:firstLine="567"/>
        <w:jc w:val="both"/>
      </w:pPr>
      <w:r>
        <w:rPr>
          <w:rFonts w:ascii="Inter" w:hAnsi="Inter"/>
          <w:color w:val="655D50"/>
          <w:sz w:val="24"/>
        </w:rPr>
        <w:t>Письмом от 31 августа 2021 г. САО "ВСК" отказало в удовлетворении заявления.</w:t>
      </w:r>
    </w:p>
    <w:p>
      <w:pPr>
        <w:widowControl/>
        <w:spacing w:after="280" w:line="312" w:lineRule="auto"/>
        <w:ind w:firstLine="567"/>
        <w:jc w:val="both"/>
      </w:pPr>
      <w:r>
        <w:rPr>
          <w:rFonts w:ascii="Inter" w:hAnsi="Inter"/>
          <w:color w:val="655D50"/>
          <w:sz w:val="24"/>
        </w:rPr>
        <w:t>22 ноября 2021 г. истец обратилась в САО "ВСК" с досудебной претензией, в удовлетворении которой также было отказано.</w:t>
      </w:r>
    </w:p>
    <w:p>
      <w:pPr>
        <w:widowControl/>
        <w:spacing w:after="280" w:line="312" w:lineRule="auto"/>
        <w:ind w:firstLine="567"/>
        <w:jc w:val="both"/>
      </w:pPr>
      <w:r>
        <w:rPr>
          <w:rFonts w:ascii="Inter" w:hAnsi="Inter"/>
          <w:color w:val="655D50"/>
          <w:sz w:val="24"/>
        </w:rPr>
        <w:t>Решением финансового уполномоченного по правам потребителей финансовых услуг в сфере страхования, кредитной кооперации, деятельности кредитных организаций, ломбардов и негосударственных пенсионных фондов от 27 января 2022 г. № У-22-604/5010-003 в удовлетворении требований Громоздиной Л.А. отказано.</w:t>
      </w:r>
    </w:p>
    <w:p>
      <w:pPr>
        <w:widowControl/>
        <w:spacing w:after="280" w:line="312" w:lineRule="auto"/>
        <w:ind w:firstLine="567"/>
        <w:jc w:val="both"/>
      </w:pPr>
      <w:r>
        <w:rPr>
          <w:rFonts w:ascii="Inter" w:hAnsi="Inter"/>
          <w:color w:val="655D50"/>
          <w:sz w:val="24"/>
        </w:rPr>
        <w:t>Удовлетворяя частично исковые требования, суд первой инстанции исходил из того, что права и обязанности по договору страхования новому собственнику не передавались, при этом истец утратила интерес к страхованию транспортного средства, выбывшего из ее владения, что влечет прекращение договора страхования, поскольку при таких обстоятельствах существование страховых рисков, на случай наступления которых производится страхование имущественных интересов истца, прекращается.</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иска, суд апелляционной инстанции указал, что в соответствии с положениями статьи 960 Гражданского кодекса Российской Федерации все права и обязанности Громоздиной Л.А. по договору страхования в результате продажи застрахованного автомобиля перешли к его покупателю, в связи с чем истец не имеет права на получение истребуемой части страховой премии.</w:t>
      </w:r>
    </w:p>
    <w:p>
      <w:pPr>
        <w:widowControl/>
        <w:spacing w:after="280" w:line="312" w:lineRule="auto"/>
        <w:ind w:firstLine="567"/>
        <w:jc w:val="both"/>
      </w:pPr>
      <w:r>
        <w:rPr>
          <w:rFonts w:ascii="Inter" w:hAnsi="Inter"/>
          <w:color w:val="655D50"/>
          <w:sz w:val="24"/>
        </w:rPr>
        <w:t>Седьмой кассационный суд общей юрисдикции с выводами суда апелляционной инстанции согласился.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находит оснований для отмены или изменения обжалуемых судебных постановлений в связи со следующим.</w:t>
      </w:r>
    </w:p>
    <w:p>
      <w:pPr>
        <w:widowControl/>
        <w:spacing w:after="280" w:line="312" w:lineRule="auto"/>
        <w:ind w:firstLine="567"/>
        <w:jc w:val="both"/>
      </w:pPr>
      <w:r>
        <w:rPr>
          <w:rFonts w:ascii="Inter" w:hAnsi="Inter"/>
          <w:color w:val="655D50"/>
          <w:sz w:val="24"/>
        </w:rPr>
        <w:t>В соответствии с пунктом 1 статьи 930 Гражданского кодекса Российской Федерации имущество может быть застраховано по договору страхования в пользу лица (страхователя или выгодоприобретателя), имеющего основанный на законе, ином правовом акте или договоре интерес в сохранении этого имущества.</w:t>
      </w:r>
    </w:p>
    <w:p>
      <w:pPr>
        <w:widowControl/>
        <w:spacing w:after="280" w:line="312" w:lineRule="auto"/>
        <w:ind w:firstLine="567"/>
        <w:jc w:val="both"/>
      </w:pPr>
      <w:r>
        <w:rPr>
          <w:rFonts w:ascii="Inter" w:hAnsi="Inter"/>
          <w:color w:val="655D50"/>
          <w:sz w:val="24"/>
        </w:rPr>
        <w:t>Согласно статье 960 названного кодекса 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пункте 2 статьи 235 данного Кодекса, и отказа от права собственности (статья 236).</w:t>
      </w:r>
    </w:p>
    <w:p>
      <w:pPr>
        <w:widowControl/>
        <w:spacing w:after="280" w:line="312" w:lineRule="auto"/>
        <w:ind w:firstLine="567"/>
        <w:jc w:val="both"/>
      </w:pPr>
      <w:r>
        <w:rPr>
          <w:rFonts w:ascii="Inter" w:hAnsi="Inter"/>
          <w:color w:val="655D50"/>
          <w:sz w:val="24"/>
        </w:rPr>
        <w:t>Указанная норма является частным случаем передачи прав по договору в силу закона (статьи 387, 392.2, 393.3 Гражданского кодекса Российской Федерации).</w:t>
      </w:r>
    </w:p>
    <w:p>
      <w:pPr>
        <w:widowControl/>
        <w:spacing w:after="280" w:line="312" w:lineRule="auto"/>
        <w:ind w:firstLine="567"/>
        <w:jc w:val="both"/>
      </w:pPr>
      <w:r>
        <w:rPr>
          <w:rFonts w:ascii="Inter" w:hAnsi="Inter"/>
          <w:color w:val="655D50"/>
          <w:sz w:val="24"/>
        </w:rPr>
        <w:t>Из разъяснений, изложенных в пункте 25 постановления Пленума Верховного Суда Российской Федерации от 27 июня 2013 г. № 20 "О применении судами законодательства о добровольном страховании имущества граждан", следует, что в силу статьи 960 Гражданского кодекса Российской Федерации при переходе прав на застрахованное имущество от лица, в интересах которого был заключен договор страхования, к другому лицу права и обязанности по данному договору переходят к этому лицу. В указанном случае выплата неиспользованной части страховой премии не производится, если иное не предусмотрено договором (пункт 3 статьи 958 этого же Кодекса).</w:t>
      </w:r>
    </w:p>
    <w:p>
      <w:pPr>
        <w:widowControl/>
        <w:spacing w:after="280" w:line="312" w:lineRule="auto"/>
        <w:ind w:firstLine="567"/>
        <w:jc w:val="both"/>
      </w:pPr>
      <w:r>
        <w:rPr>
          <w:rFonts w:ascii="Inter" w:hAnsi="Inter"/>
          <w:color w:val="655D50"/>
          <w:sz w:val="24"/>
        </w:rPr>
        <w:t>Таким образом, если лицо, в интересах которого был заключен договор страхования, передает права на застрахованное имущество третьему лицу, например по договору купли-продажи, к последнему одновременно с правом на вещь переходят права и обязанности по договору, в силу которого вещь была застрахована.</w:t>
      </w:r>
    </w:p>
    <w:p>
      <w:pPr>
        <w:widowControl/>
        <w:spacing w:after="280" w:line="312" w:lineRule="auto"/>
        <w:ind w:firstLine="567"/>
        <w:jc w:val="both"/>
      </w:pPr>
      <w:r>
        <w:rPr>
          <w:rFonts w:ascii="Inter" w:hAnsi="Inter"/>
          <w:color w:val="655D50"/>
          <w:sz w:val="24"/>
        </w:rPr>
        <w:t>При этом после отчуждения застрахованного имущества у продавца отсутствует страховой интерес, поскольку он более не несет риски возникновения убытков от опасности, от которой производилось страхование.</w:t>
      </w:r>
    </w:p>
    <w:p>
      <w:pPr>
        <w:widowControl/>
        <w:spacing w:after="280" w:line="312" w:lineRule="auto"/>
        <w:ind w:firstLine="567"/>
        <w:jc w:val="both"/>
      </w:pPr>
      <w:r>
        <w:rPr>
          <w:rFonts w:ascii="Inter" w:hAnsi="Inter"/>
          <w:color w:val="655D50"/>
          <w:sz w:val="24"/>
        </w:rPr>
        <w:t>Следовательно, покупатель застрахованного имущества, который выплатил его стоимость и приобрел это имущество в собственность, полностью заменяет первоначального контрагента по договору страхования этого имущества.</w:t>
      </w:r>
    </w:p>
    <w:p>
      <w:pPr>
        <w:widowControl/>
        <w:spacing w:after="280" w:line="312" w:lineRule="auto"/>
        <w:ind w:firstLine="567"/>
        <w:jc w:val="both"/>
      </w:pPr>
      <w:r>
        <w:rPr>
          <w:rFonts w:ascii="Inter" w:hAnsi="Inter"/>
          <w:color w:val="655D50"/>
          <w:sz w:val="24"/>
        </w:rPr>
        <w:t>Установив, что Громоздина Л.А. продала по договору купли-продажи от 18 августа 2021 г. автомобиль "Kia Spoilage" Н. суд апелляционной инстанции пришел к выводу о том, что к покупателю одновременно с правом на автомобиль перешли права и обязанности по договору страхования, а потому отсутствуют основания для возврата страховой премии за неиспользованный период действия договора страхования по требованию Громоздиной Л.А.</w:t>
      </w:r>
    </w:p>
    <w:p>
      <w:pPr>
        <w:widowControl/>
        <w:spacing w:after="280" w:line="312" w:lineRule="auto"/>
        <w:ind w:firstLine="567"/>
        <w:jc w:val="both"/>
      </w:pPr>
      <w:r>
        <w:rPr>
          <w:rFonts w:ascii="Inter" w:hAnsi="Inter"/>
          <w:color w:val="655D50"/>
          <w:sz w:val="24"/>
        </w:rPr>
        <w:t>Данный вывод суда апелляционной инстанции соответствует приведенным выше положениям закона, разъяснениям Пленума Верховного Суда Российской Федерации и правовой позиции, закрепленной в пункте 32 Обзора судебной практики по спорам, связанным с договором финансовой аренды (лизинга), утвержденного Президиумом Верховного Суда Российской Федерации 27 октября 2021 г.</w:t>
      </w:r>
    </w:p>
    <w:p>
      <w:pPr>
        <w:widowControl/>
        <w:spacing w:after="280" w:line="312" w:lineRule="auto"/>
        <w:ind w:firstLine="567"/>
        <w:jc w:val="both"/>
      </w:pPr>
      <w:r>
        <w:rPr>
          <w:rFonts w:ascii="Inter" w:hAnsi="Inter"/>
          <w:color w:val="655D50"/>
          <w:sz w:val="24"/>
        </w:rPr>
        <w:t>Оснований для иных выводов у Судебной коллегии по гражданским делам Верховного Суда Российской Федерации не имеется.</w:t>
      </w:r>
    </w:p>
    <w:p>
      <w:pPr>
        <w:widowControl/>
        <w:spacing w:after="280" w:line="312" w:lineRule="auto"/>
        <w:ind w:firstLine="567"/>
        <w:jc w:val="both"/>
      </w:pPr>
      <w:r>
        <w:rPr>
          <w:rFonts w:ascii="Inter" w:hAnsi="Inter"/>
          <w:color w:val="655D50"/>
          <w:sz w:val="24"/>
        </w:rPr>
        <w:t>Другие доводы кассационной жалобы направлены на переоценку доказательств, не могут служить основанием для кассационного пересмотра судебных постановлений, поскольку в соответствии с частью 2 статьи 390.15 Гражданского процессуального кодекса Российской Федерации судебная коллегия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w:t>
      </w:r>
    </w:p>
    <w:p>
      <w:pPr>
        <w:widowControl/>
        <w:spacing w:after="280" w:line="312" w:lineRule="auto"/>
        <w:ind w:firstLine="567"/>
        <w:jc w:val="both"/>
      </w:pPr>
      <w:r>
        <w:rPr>
          <w:rFonts w:ascii="Inter" w:hAnsi="Inter"/>
          <w:color w:val="655D50"/>
          <w:sz w:val="24"/>
        </w:rPr>
        <w:t>Кроме того, в силу статьи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лишь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Существенных нарушений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судами не допущено.</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не находит оснований для отмены обжалуемых судебных постановлений.</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Пермского краевого суда от 14 ноября 2022 г. и определение судебной коллегии по гражданским делам Седьмого кассационного суда общей юрисдикции от 2 февраля 2023 г. оставить без изменения, кассационную жалобу Громоздиной Ларисы Александровны - без удовлетворения.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в соответствии с положениями гражданского законодательства все права и обязанности истца по договору страхования в результате продажи застрахованного автомобиля перешли к его покупателю.</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21.11.2023 № 44-КГ23-22-К7 (УИД 59RS0035-01-2022-000638-92)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21.11.2023 № 44-КГ23-22-К7 (УИД 59RS0035-01-2022-000638-92)</dc:title>
  <dc:subject/>
  <dc:creator>CasusLegal</dc:creator>
  <cp:keywords/>
  <dc:description/>
  <cp:lastModifiedBy>CasusLegal</cp:lastModifiedBy>
  <cp:revision>1</cp:revision>
  <dcterms:created xsi:type="dcterms:W3CDTF">2026-08-16T11:32:33Z</dcterms:created>
  <dcterms:modified xsi:type="dcterms:W3CDTF">2026-08-16T11:32:33Z</dcterms:modified>
  <cp:category/>
</cp:coreProperties>
</file>