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28.11.2023 № 47-КГ23-7-К6 (УИД 56RS0038-02-2022-000118-63)</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28.11.2023</w:t>
      </w:r>
    </w:p>
    <w:p>
      <w:pPr>
        <w:spacing w:after="40"/>
      </w:pPr>
      <w:r>
        <w:rPr>
          <w:rFonts w:ascii="Inter" w:hAnsi="Inter"/>
          <w:b/>
          <w:color w:val="8B8171"/>
          <w:sz w:val="18"/>
        </w:rPr>
        <w:t xml:space="preserve">Номер дела: </w:t>
      </w:r>
      <w:r>
        <w:rPr>
          <w:rFonts w:ascii="Inter" w:hAnsi="Inter"/>
          <w:color w:val="655D50"/>
          <w:sz w:val="18"/>
        </w:rPr>
        <w:t>47-КГ23-7</w:t>
      </w:r>
    </w:p>
    <w:p>
      <w:pPr>
        <w:spacing w:after="40"/>
      </w:pPr>
      <w:r>
        <w:rPr>
          <w:rFonts w:ascii="Inter" w:hAnsi="Inter"/>
          <w:b/>
          <w:color w:val="8B8171"/>
          <w:sz w:val="18"/>
        </w:rPr>
        <w:t xml:space="preserve">Теги: </w:t>
      </w:r>
      <w:r>
        <w:rPr>
          <w:rFonts w:ascii="Inter" w:hAnsi="Inter"/>
          <w:color w:val="655D50"/>
          <w:sz w:val="18"/>
        </w:rPr>
        <w:t>Независимая гарантия, Односторонний отказ от исполнения договора, Защита прав потребителей, Статья 32 Закона о защите прав потребителей, Статья 782 ГК РФ, Статья 371 ГК РФ, Договор возмездного оказания услуг</w:t>
      </w:r>
    </w:p>
    <w:p>
      <w:pPr>
        <w:widowControl/>
        <w:spacing w:after="280" w:line="312" w:lineRule="auto"/>
        <w:ind w:firstLine="567"/>
        <w:jc w:val="both"/>
      </w:pPr>
      <w:r>
        <w:rPr>
          <w:rFonts w:ascii="Inter" w:hAnsi="Inter"/>
          <w:color w:val="655D50"/>
          <w:sz w:val="24"/>
        </w:rPr>
        <w:t>Истец направил в адрес ответчика заявление об отказе от исполнения договора о предоставлении независимой гарантии и возврате уплаченных по нему денежных средств, которое ответчиком не исполнено.</w:t>
      </w:r>
    </w:p>
    <w:p>
      <w:pPr>
        <w:widowControl/>
        <w:spacing w:after="280" w:line="312" w:lineRule="auto"/>
        <w:ind w:firstLine="567"/>
        <w:jc w:val="both"/>
      </w:pPr>
      <w:r>
        <w:rPr>
          <w:rFonts w:ascii="Inter" w:hAnsi="Inter"/>
          <w:color w:val="655D50"/>
          <w:sz w:val="24"/>
        </w:rPr>
        <w:t>УИД 56RS0038-02-2022-000118-63 Судебная коллегия по гражданским делам Верховного Суда Российской Федерации в составе: председательствующего Асташова С.В., судей Горшкова В.В., Киселева А.П. рассмотрела в открытом судебном заседании дело по иску Першина Павла Ивановича к ООО "Д.С. Дистрибьютор" о взыскании денежных средств, штрафа, компенсации морального вреда по кассационной жалобе Першина Павла Ивановича на решение Сакмарского районного суда Оренбургской области от 14 сентября 2022 г., апелляционное определение судебной коллегии по гражданским делам Оренбургского областного суда от 21 декабря 2022 г. и определение судебной коллегии по гражданским делам Шестого кассационного суда общей юрисдикции от 14 марта 2023 г. Заслушав доклад судьи Верховного Суда Российской Федерации Горшкова В.В., выслушав представителя ООО "Д.С. Дистрибьютор" Антонова А.Д.,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Першин П.И. обратился в суд с иском к ООО "Д.С. Дистрибьютор" о взыскании денежных средств, уплаченных по договору о предоставлении независимой гарантии, в размере 144 000 руб., штрафа за неисполнение в добровольном порядке требований потребителя, компенсации морального вреда в размере 7 000 руб.</w:t>
      </w:r>
    </w:p>
    <w:p>
      <w:pPr>
        <w:widowControl/>
        <w:spacing w:after="280" w:line="312" w:lineRule="auto"/>
        <w:ind w:firstLine="567"/>
        <w:jc w:val="both"/>
      </w:pPr>
      <w:r>
        <w:rPr>
          <w:rFonts w:ascii="Inter" w:hAnsi="Inter"/>
          <w:color w:val="655D50"/>
          <w:sz w:val="24"/>
        </w:rPr>
        <w:t>Решением Сакмарского районного суда Оренбургской области от 14 сентября 2022 г., оставленным без изменения апелляционным определением судебной коллегии по гражданским делам Оренбургского областного суда от 21 декабря 2022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Шестого кассационного суда общей юрисдикции от 14 марта 2023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ставится вопрос об отмене состоявшихся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3 июля 2023 г. заявителю восстановлен срок для подачи кассационной жалобы, а определением этого же судьи от 10 октября 2023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судебных актов.</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12 августа 2021 г. между Першиным П.И. и АО "Тинькофф Банк" заключен кредитный договор, истцу выдан кредит под залог приобретаемого автомобиля с условием участия в Программе страховой защиты заемщиков Банка 2.0 стоимостью 6 607 руб. в месяц.</w:t>
      </w:r>
    </w:p>
    <w:p>
      <w:pPr>
        <w:widowControl/>
        <w:spacing w:after="280" w:line="312" w:lineRule="auto"/>
        <w:ind w:firstLine="567"/>
        <w:jc w:val="both"/>
      </w:pPr>
      <w:r>
        <w:rPr>
          <w:rFonts w:ascii="Inter" w:hAnsi="Inter"/>
          <w:color w:val="655D50"/>
          <w:sz w:val="24"/>
        </w:rPr>
        <w:t>Першин П.И. в этот же день обратился в ООО "Д.С. Дистрибьютор" с заявлением о намерении воспользоваться услугой по предоставлению независимой гарантии, которое просил расценивать как согласие на заключение договора о предоставлении независимой гарантии гарантом ООО "Д.С. Дистрибьютор".</w:t>
      </w:r>
    </w:p>
    <w:p>
      <w:pPr>
        <w:widowControl/>
        <w:spacing w:after="280" w:line="312" w:lineRule="auto"/>
        <w:ind w:firstLine="567"/>
        <w:jc w:val="both"/>
      </w:pPr>
      <w:r>
        <w:rPr>
          <w:rFonts w:ascii="Inter" w:hAnsi="Inter"/>
          <w:color w:val="655D50"/>
          <w:sz w:val="24"/>
        </w:rPr>
        <w:t>Согласно тексту данного заявления, оно подано истцом добровольно для предоставления ему дополнительных гарантий платежеспособности перед кредитором (бенефициаром) АО "Тинькофф Банк" с целью обеспечения платежеспособности по потребительскому кредиту (займу) в случае наступления исключительных жизненных ситуаций, связанных с потерей работы либо со смертью, а также в целях исключения гражданско-правовой ответственности перед бенефициаром в случае нарушения договора потребительского кредита (займа).</w:t>
      </w:r>
    </w:p>
    <w:p>
      <w:pPr>
        <w:widowControl/>
        <w:spacing w:after="280" w:line="312" w:lineRule="auto"/>
        <w:ind w:firstLine="567"/>
        <w:jc w:val="both"/>
      </w:pPr>
      <w:r>
        <w:rPr>
          <w:rFonts w:ascii="Inter" w:hAnsi="Inter"/>
          <w:color w:val="655D50"/>
          <w:sz w:val="24"/>
        </w:rPr>
        <w:t>Сумма по независимой гарантии, которую гарант обязуется выплатить бенефициару в рамках независимой гарантии, определена в размере неисполненных обязательств принципала по договору потребительского кредита, но не свыше величины обязательств за восьмимесячный период регулярных платежей по обеспечиваемому договору потребительского кредита.</w:t>
      </w:r>
    </w:p>
    <w:p>
      <w:pPr>
        <w:widowControl/>
        <w:spacing w:after="280" w:line="312" w:lineRule="auto"/>
        <w:ind w:firstLine="567"/>
        <w:jc w:val="both"/>
      </w:pPr>
      <w:r>
        <w:rPr>
          <w:rFonts w:ascii="Inter" w:hAnsi="Inter"/>
          <w:color w:val="655D50"/>
          <w:sz w:val="24"/>
        </w:rPr>
        <w:t>Срок действия независимой гарантии составил 5 лет, ее стоимость определена в размере 144 000 руб.</w:t>
      </w:r>
    </w:p>
    <w:p>
      <w:pPr>
        <w:widowControl/>
        <w:spacing w:after="280" w:line="312" w:lineRule="auto"/>
        <w:ind w:firstLine="567"/>
        <w:jc w:val="both"/>
      </w:pPr>
      <w:r>
        <w:rPr>
          <w:rFonts w:ascii="Inter" w:hAnsi="Inter"/>
          <w:color w:val="655D50"/>
          <w:sz w:val="24"/>
        </w:rPr>
        <w:t>В этот же день, 12 августа 2021 г., истцу выдан сертификат о предоставлении независимой гарантии.</w:t>
      </w:r>
    </w:p>
    <w:p>
      <w:pPr>
        <w:widowControl/>
        <w:spacing w:after="280" w:line="312" w:lineRule="auto"/>
        <w:ind w:firstLine="567"/>
        <w:jc w:val="both"/>
      </w:pPr>
      <w:r>
        <w:rPr>
          <w:rFonts w:ascii="Inter" w:hAnsi="Inter"/>
          <w:color w:val="655D50"/>
          <w:sz w:val="24"/>
        </w:rPr>
        <w:t>26 августа 2021 г. Першин П.И. направил в адрес ООО "Д.С. Дистрибьютор" заявление об отказе от исполнения договора о предоставлении независимой гарантии и возврате уплаченных по нему денежных средств на основании ст. 32 Закона Российской Федерации от 7 февраля 1992 г. № 2300-1 "О защите прав потребителей" (далее - Закон о защите прав потребителей).</w:t>
      </w:r>
    </w:p>
    <w:p>
      <w:pPr>
        <w:widowControl/>
        <w:spacing w:after="280" w:line="312" w:lineRule="auto"/>
        <w:ind w:firstLine="567"/>
        <w:jc w:val="both"/>
      </w:pPr>
      <w:r>
        <w:rPr>
          <w:rFonts w:ascii="Inter" w:hAnsi="Inter"/>
          <w:color w:val="655D50"/>
          <w:sz w:val="24"/>
        </w:rPr>
        <w:t>12 октября 2021 г. истец направил ООО "Д.С. Дистрибьютор" досудебную претензию, содержащую аналогичные требования.</w:t>
      </w:r>
    </w:p>
    <w:p>
      <w:pPr>
        <w:widowControl/>
        <w:spacing w:after="280" w:line="312" w:lineRule="auto"/>
        <w:ind w:firstLine="567"/>
        <w:jc w:val="both"/>
      </w:pPr>
      <w:r>
        <w:rPr>
          <w:rFonts w:ascii="Inter" w:hAnsi="Inter"/>
          <w:color w:val="655D50"/>
          <w:sz w:val="24"/>
        </w:rPr>
        <w:t>ООО "Д.С. Дистрибьютор" отказало в удовлетворении требований Першина П.И.</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исходил из того, что Першин П.И. в силу ст. 371 Гражданского кодекса Российской Федерации и п. 2.7 оферты о порядке предоставления независимых гарантий не вправе отказаться от договора о предоставлении независимой гарантии после момента выдачи сертификата. Как указал суд, с момента выдачи ответчиком сертификата правоотношения между гарантом и принципалом прекращены, а у гаранта возникло одностороннее обязательство перед бенефициаром по обеспечению исполнения кредитных обязательств принципала.</w:t>
      </w:r>
    </w:p>
    <w:p>
      <w:pPr>
        <w:widowControl/>
        <w:spacing w:after="280" w:line="312" w:lineRule="auto"/>
        <w:ind w:firstLine="567"/>
        <w:jc w:val="both"/>
      </w:pPr>
      <w:r>
        <w:rPr>
          <w:rFonts w:ascii="Inter" w:hAnsi="Inter"/>
          <w:color w:val="655D50"/>
          <w:sz w:val="24"/>
        </w:rPr>
        <w:t>Суд первой инстанции также пришел к выводу о том, что к правоотношениям по независимой гарантии нормы Закона о защите прав потребителей не применимы, поскольку независимая гарантия не является двусторонней возмездной сделкой между потребителем и исполнителем услуг, а по своей юридической природе является одним из способов обеспечения исполнения обязательств.</w:t>
      </w:r>
    </w:p>
    <w:p>
      <w:pPr>
        <w:widowControl/>
        <w:spacing w:after="280" w:line="312" w:lineRule="auto"/>
        <w:ind w:firstLine="567"/>
        <w:jc w:val="both"/>
      </w:pPr>
      <w:r>
        <w:rPr>
          <w:rFonts w:ascii="Inter" w:hAnsi="Inter"/>
          <w:color w:val="655D50"/>
          <w:sz w:val="24"/>
        </w:rPr>
        <w:t>Проверяя дело в апелляционном порядке и соглашаясь с решением об отказе в иске, судебная коллегия по гражданским делам Оренбургского областного суда указала, что отказ заказчика от исполнения договора возможен в любое время: как до начала исполнения услуги, так и в процессе ее оказания, но не после полного исполнения услуги, что имеет место в рассматриваемом случае.</w:t>
      </w:r>
    </w:p>
    <w:p>
      <w:pPr>
        <w:widowControl/>
        <w:spacing w:after="280" w:line="312" w:lineRule="auto"/>
        <w:ind w:firstLine="567"/>
        <w:jc w:val="both"/>
      </w:pPr>
      <w:r>
        <w:rPr>
          <w:rFonts w:ascii="Inter" w:hAnsi="Inter"/>
          <w:color w:val="655D50"/>
          <w:sz w:val="24"/>
        </w:rPr>
        <w:t>Судебная коллегия по гражданским делам Шестого кассационного суда общей юрисдикции оставила без изменений судебные постановления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решение суда, апелляционное определение и определение суда кассационной инстанции приняты с нарушением норм действующего законодательства,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 329 Гражданского кодекса Российской Федерации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 (п. 1).</w:t>
      </w:r>
    </w:p>
    <w:p>
      <w:pPr>
        <w:widowControl/>
        <w:spacing w:after="280" w:line="312" w:lineRule="auto"/>
        <w:ind w:firstLine="567"/>
        <w:jc w:val="both"/>
      </w:pPr>
      <w:r>
        <w:rPr>
          <w:rFonts w:ascii="Inter" w:hAnsi="Inter"/>
          <w:color w:val="655D50"/>
          <w:sz w:val="24"/>
        </w:rPr>
        <w:t>Прекращение основного обязательства влечет прекращение обеспечивающего его обязательства, если иное не предусмотрено законом или договором (п. 4).</w:t>
      </w:r>
    </w:p>
    <w:p>
      <w:pPr>
        <w:widowControl/>
        <w:spacing w:after="280" w:line="312" w:lineRule="auto"/>
        <w:ind w:firstLine="567"/>
        <w:jc w:val="both"/>
      </w:pPr>
      <w:r>
        <w:rPr>
          <w:rFonts w:ascii="Inter" w:hAnsi="Inter"/>
          <w:color w:val="655D50"/>
          <w:sz w:val="24"/>
        </w:rPr>
        <w:t>Согласно п. 1 ст. 368 названного кодекса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pPr>
        <w:widowControl/>
        <w:spacing w:after="280" w:line="312" w:lineRule="auto"/>
        <w:ind w:firstLine="567"/>
        <w:jc w:val="both"/>
      </w:pPr>
      <w:r>
        <w:rPr>
          <w:rFonts w:ascii="Inter" w:hAnsi="Inter"/>
          <w:color w:val="655D50"/>
          <w:sz w:val="24"/>
        </w:rPr>
        <w:t>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 (п. 1 ст. 370 Гражданского кодекса Российской Федерации).</w:t>
      </w:r>
    </w:p>
    <w:p>
      <w:pPr>
        <w:widowControl/>
        <w:spacing w:after="280" w:line="312" w:lineRule="auto"/>
        <w:ind w:firstLine="567"/>
        <w:jc w:val="both"/>
      </w:pPr>
      <w:r>
        <w:rPr>
          <w:rFonts w:ascii="Inter" w:hAnsi="Inter"/>
          <w:color w:val="655D50"/>
          <w:sz w:val="24"/>
        </w:rPr>
        <w:t>В ст. 371 этого же кодекса предусмотрено, что независимая гарантия не может быть отозвана или изменена гарантом, если в ней не предусмотрено иное (п. 1).</w:t>
      </w:r>
    </w:p>
    <w:p>
      <w:pPr>
        <w:widowControl/>
        <w:spacing w:after="280" w:line="312" w:lineRule="auto"/>
        <w:ind w:firstLine="567"/>
        <w:jc w:val="both"/>
      </w:pPr>
      <w:r>
        <w:rPr>
          <w:rFonts w:ascii="Inter" w:hAnsi="Inter"/>
          <w:color w:val="655D50"/>
          <w:sz w:val="24"/>
        </w:rPr>
        <w:t>Согласно ст. 373 Гражданского кодекса Российской Федерации независимая гарантия вступает в силу с момента ее отправки (передачи) гарантом, если в гарантии не предусмотрено иное.</w:t>
      </w:r>
    </w:p>
    <w:p>
      <w:pPr>
        <w:widowControl/>
        <w:spacing w:after="280" w:line="312" w:lineRule="auto"/>
        <w:ind w:firstLine="567"/>
        <w:jc w:val="both"/>
      </w:pPr>
      <w:r>
        <w:rPr>
          <w:rFonts w:ascii="Inter" w:hAnsi="Inter"/>
          <w:color w:val="655D50"/>
          <w:sz w:val="24"/>
        </w:rPr>
        <w:t>Из приведенных правовых норм усматривается, что они регулируют отношения между гарантом и бенефициаром, в том числе устанавливают независимость обязательства гаранта перед бенефициаром от отношений между принципалом и гарантом, при этом право потребителя (заказчика) на отказ от договора в любое время при условии оплаты исполнителем расходов, связанных с исполнением обязательств по договору, данными правовыми нормами не ограничено.</w:t>
      </w:r>
    </w:p>
    <w:p>
      <w:pPr>
        <w:widowControl/>
        <w:spacing w:after="280" w:line="312" w:lineRule="auto"/>
        <w:ind w:firstLine="567"/>
        <w:jc w:val="both"/>
      </w:pPr>
      <w:r>
        <w:rPr>
          <w:rFonts w:ascii="Inter" w:hAnsi="Inter"/>
          <w:color w:val="655D50"/>
          <w:sz w:val="24"/>
        </w:rPr>
        <w:t>Между тем, предоставление указанной услуги в течение определенного срока (5 лет) и только при условии внесения истцом оплаты, сторонами по делу не оспаривалось, а также следует из текста сертификата, выданного Першину П.И., то есть имеет место возмездный характер данной сделки.</w:t>
      </w:r>
    </w:p>
    <w:p>
      <w:pPr>
        <w:widowControl/>
        <w:spacing w:after="280" w:line="312" w:lineRule="auto"/>
        <w:ind w:firstLine="567"/>
        <w:jc w:val="both"/>
      </w:pPr>
      <w:r>
        <w:rPr>
          <w:rFonts w:ascii="Inter" w:hAnsi="Inter"/>
          <w:color w:val="655D50"/>
          <w:sz w:val="24"/>
        </w:rPr>
        <w:t>В соответствии с п. 1 ст.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pPr>
        <w:widowControl/>
        <w:spacing w:after="280" w:line="312" w:lineRule="auto"/>
        <w:ind w:firstLine="567"/>
        <w:jc w:val="both"/>
      </w:pPr>
      <w:r>
        <w:rPr>
          <w:rFonts w:ascii="Inter" w:hAnsi="Inter"/>
          <w:color w:val="655D50"/>
          <w:sz w:val="24"/>
        </w:rPr>
        <w:t>В силу п. 1 ст. 782 Гражданского кодекса Российской Федерации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pPr>
        <w:widowControl/>
        <w:spacing w:after="280" w:line="312" w:lineRule="auto"/>
        <w:ind w:firstLine="567"/>
        <w:jc w:val="both"/>
      </w:pPr>
      <w:r>
        <w:rPr>
          <w:rFonts w:ascii="Inter" w:hAnsi="Inter"/>
          <w:color w:val="655D50"/>
          <w:sz w:val="24"/>
        </w:rPr>
        <w:t>Аналогичные положения закреплены в ст. 32 Закона о защите прав потребителей.</w:t>
      </w:r>
    </w:p>
    <w:p>
      <w:pPr>
        <w:widowControl/>
        <w:spacing w:after="280" w:line="312" w:lineRule="auto"/>
        <w:ind w:firstLine="567"/>
        <w:jc w:val="both"/>
      </w:pPr>
      <w:r>
        <w:rPr>
          <w:rFonts w:ascii="Inter" w:hAnsi="Inter"/>
          <w:color w:val="655D50"/>
          <w:sz w:val="24"/>
        </w:rPr>
        <w:t>Таким образом, потребитель (заказчик) в любое время вправе отказаться от исполнения договора при условии оплаты исполнителю расходов, связанных с исполнением обязательств по договору, в связи с чем вывод суда о невозможности применения к правоотношениям, возникшим между принципалом и гарантом, норм Гражданского кодекса Российской Федерации, регламентирующих договор возмездного оказания услуг, и положений Закона о защите прав потребителей нельзя признать правильным.</w:t>
      </w:r>
    </w:p>
    <w:p>
      <w:pPr>
        <w:widowControl/>
        <w:spacing w:after="280" w:line="312" w:lineRule="auto"/>
        <w:ind w:firstLine="567"/>
        <w:jc w:val="both"/>
      </w:pPr>
      <w:r>
        <w:rPr>
          <w:rFonts w:ascii="Inter" w:hAnsi="Inter"/>
          <w:color w:val="655D50"/>
          <w:sz w:val="24"/>
        </w:rPr>
        <w:t>С учетом приведенных норм права и установленных по делу обстоятельств суду при разрешении настоящего спора надлежало выяснить, было ли реальное исполнение предоставленной ответчиком независимой гарантии, прекратились ли и когда его обязательства, вытекающие из заключенного с истцом договора.</w:t>
      </w:r>
    </w:p>
    <w:p>
      <w:pPr>
        <w:widowControl/>
        <w:spacing w:after="280" w:line="312" w:lineRule="auto"/>
        <w:ind w:firstLine="567"/>
        <w:jc w:val="both"/>
      </w:pPr>
      <w:r>
        <w:rPr>
          <w:rFonts w:ascii="Inter" w:hAnsi="Inter"/>
          <w:color w:val="655D50"/>
          <w:sz w:val="24"/>
        </w:rPr>
        <w:t>Суд первой инстанций установив, что ООО "Д.С. Дистрибьютор" (гарант) предоставило Першину П.И. (принципалу) независимую гарантию в обеспечение исполнения им обязательств по оплате ежемесячных платежей по заключенному с банком (бенефициаром) договору потребительского кредита (займа), а истец оплатил ее выдачу, пришел к выводу о том, что обязанности гаранта перед принципалом являются исполненными в момент предоставления принципалу сертификата, то есть отношения между гарантом и принципалом не являются длящимися.</w:t>
      </w:r>
    </w:p>
    <w:p>
      <w:pPr>
        <w:widowControl/>
        <w:spacing w:after="280" w:line="312" w:lineRule="auto"/>
        <w:ind w:firstLine="567"/>
        <w:jc w:val="both"/>
      </w:pPr>
      <w:r>
        <w:rPr>
          <w:rFonts w:ascii="Inter" w:hAnsi="Inter"/>
          <w:color w:val="655D50"/>
          <w:sz w:val="24"/>
        </w:rPr>
        <w:t>В обоснование своих требований истец ссылался на то, что сертификат …, выданный Першину П.И., содержит условия о необходимости предоставления принципалом дополнительных сведений и документов, на основании которых гарант принимает решение об осуществлении выплаты суммы независимой гарантии бенефициару, то есть данные условия носят длящийся характер.</w:t>
      </w:r>
    </w:p>
    <w:p>
      <w:pPr>
        <w:widowControl/>
        <w:spacing w:after="280" w:line="312" w:lineRule="auto"/>
        <w:ind w:firstLine="567"/>
        <w:jc w:val="both"/>
      </w:pPr>
      <w:r>
        <w:rPr>
          <w:rFonts w:ascii="Inter" w:hAnsi="Inter"/>
          <w:color w:val="655D50"/>
          <w:sz w:val="24"/>
        </w:rPr>
        <w:t>В соответствии со ст. 431 Гражданского кодекса Российской Федерации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Если правила, содержащиеся в части первой данной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pPr>
        <w:widowControl/>
        <w:spacing w:after="280" w:line="312" w:lineRule="auto"/>
        <w:ind w:firstLine="567"/>
        <w:jc w:val="both"/>
      </w:pPr>
      <w:r>
        <w:rPr>
          <w:rFonts w:ascii="Inter" w:hAnsi="Inter"/>
          <w:color w:val="655D50"/>
          <w:sz w:val="24"/>
        </w:rPr>
        <w:t>В п. 43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разъяснено, что условия договора подлежат толкованию в системной взаимосвязи с основными началами гражданского законодательства, закрепленными в ст. 1 Гражданского кодекса Российской Федерации, другими положениям Гражданского кодекса Российской Федерации, законов и иных актов, содержащих нормы гражданского права (ст. 3, 422 Гражданского кодекса Российской Федерации).</w:t>
      </w:r>
    </w:p>
    <w:p>
      <w:pPr>
        <w:widowControl/>
        <w:spacing w:after="280" w:line="312" w:lineRule="auto"/>
        <w:ind w:firstLine="567"/>
        <w:jc w:val="both"/>
      </w:pPr>
      <w:r>
        <w:rPr>
          <w:rFonts w:ascii="Inter" w:hAnsi="Inter"/>
          <w:color w:val="655D50"/>
          <w:sz w:val="24"/>
        </w:rPr>
        <w:t>При толковании условий договора в силу абзаца первого ст. 431 Гражданского кодекса Российской Федерации судом принимается во внимание буквальное значение содержащихся в нем слов и выражений (буквальное толкование). Такое значение определяется с учетом их общепринятого употребления любым участником гражданского оборота, действующим разумно и добросовестно (п. 5 ст. 10, п. 3 ст. 307 Гражданского кодекса Российской Федерации), если иное значение не следует из деловой практики сторон и иных обстоятельств дела.</w:t>
      </w:r>
    </w:p>
    <w:p>
      <w:pPr>
        <w:widowControl/>
        <w:spacing w:after="280" w:line="312" w:lineRule="auto"/>
        <w:ind w:firstLine="567"/>
        <w:jc w:val="both"/>
      </w:pPr>
      <w:r>
        <w:rPr>
          <w:rFonts w:ascii="Inter" w:hAnsi="Inter"/>
          <w:color w:val="655D50"/>
          <w:sz w:val="24"/>
        </w:rPr>
        <w:t>Условия договора подлежат толкованию таким образом, чтобы не позволить какой-либо стороне договора извлекать преимущество из ее незаконного или недобросовестного поведения (п. 4 ст. 1 Гражданского кодекса Российской Федерации). Толкование договора не должно приводить к такому пониманию условия договора, которое стороны с очевидностью не могли иметь в виду.</w:t>
      </w:r>
    </w:p>
    <w:p>
      <w:pPr>
        <w:widowControl/>
        <w:spacing w:after="280" w:line="312" w:lineRule="auto"/>
        <w:ind w:firstLine="567"/>
        <w:jc w:val="both"/>
      </w:pPr>
      <w:r>
        <w:rPr>
          <w:rFonts w:ascii="Inter" w:hAnsi="Inter"/>
          <w:color w:val="655D50"/>
          <w:sz w:val="24"/>
        </w:rPr>
        <w:t>Значение условия договора устанавливается путем сопоставления с другими условиями и смыслом договора в целом (абзац первый ст. 431 Гражданского кодекса Российской Федерации).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w:t>
      </w:r>
    </w:p>
    <w:p>
      <w:pPr>
        <w:widowControl/>
        <w:spacing w:after="280" w:line="312" w:lineRule="auto"/>
        <w:ind w:firstLine="567"/>
        <w:jc w:val="both"/>
      </w:pPr>
      <w:r>
        <w:rPr>
          <w:rFonts w:ascii="Inter" w:hAnsi="Inter"/>
          <w:color w:val="655D50"/>
          <w:sz w:val="24"/>
        </w:rPr>
        <w:t>Толкование условий договора осуществляется с учетом цели договора и существа законодательного регулирования соответствующего вида обязательств.</w:t>
      </w:r>
    </w:p>
    <w:p>
      <w:pPr>
        <w:widowControl/>
        <w:spacing w:after="280" w:line="312" w:lineRule="auto"/>
        <w:ind w:firstLine="567"/>
        <w:jc w:val="both"/>
      </w:pPr>
      <w:r>
        <w:rPr>
          <w:rFonts w:ascii="Inter" w:hAnsi="Inter"/>
          <w:color w:val="655D50"/>
          <w:sz w:val="24"/>
        </w:rPr>
        <w:t>Из приведенной нормы права и акта ее толкования следует, что суду для правильного разрешения спора необходимо было дать толкование всем условиям договора для разрешения вопроса о том, возможно ли при таких обстоятельствах считать обязательства между гарантом и принципалом исполненными в момент выдачи последнему сертификата или они носят длящийся характер, как указывал истец, что судом сделано не было.</w:t>
      </w:r>
    </w:p>
    <w:p>
      <w:pPr>
        <w:widowControl/>
        <w:spacing w:after="280" w:line="312" w:lineRule="auto"/>
        <w:ind w:firstLine="567"/>
        <w:jc w:val="both"/>
      </w:pPr>
      <w:r>
        <w:rPr>
          <w:rFonts w:ascii="Inter" w:hAnsi="Inter"/>
          <w:color w:val="655D50"/>
          <w:sz w:val="24"/>
        </w:rPr>
        <w:t>Судебная коллегия также обращает внимание, что заключенный между Першиным П.И. и ООО "Д.С. Дистрибьютор" договор включает в себя условия, по которым гарант производит выплату при наступлении событий, носящих вероятностный характер, в связи с чем суду следовало также определить характер возникших между сторонами правоотношений и обсудить возможность заключения между ними смешанного договора, в котором присутствуют также элементы договора страхования, для которого характерно исполнение стороной обязанности в случае наступления вероятностного события (страхового случая).</w:t>
      </w:r>
    </w:p>
    <w:p>
      <w:pPr>
        <w:widowControl/>
        <w:spacing w:after="280" w:line="312" w:lineRule="auto"/>
        <w:ind w:firstLine="567"/>
        <w:jc w:val="both"/>
      </w:pPr>
      <w:r>
        <w:rPr>
          <w:rFonts w:ascii="Inter" w:hAnsi="Inter"/>
          <w:color w:val="655D50"/>
          <w:sz w:val="24"/>
        </w:rPr>
        <w:t>Кроме того, в соответствии с п. 1 ст. 16 Закона о защите прав потребителей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названным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pPr>
        <w:widowControl/>
        <w:spacing w:after="280" w:line="312" w:lineRule="auto"/>
        <w:ind w:firstLine="567"/>
        <w:jc w:val="both"/>
      </w:pPr>
      <w:r>
        <w:rPr>
          <w:rFonts w:ascii="Inter" w:hAnsi="Inter"/>
          <w:color w:val="655D50"/>
          <w:sz w:val="24"/>
        </w:rPr>
        <w:t>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ст. 13 данного закона.</w:t>
      </w:r>
    </w:p>
    <w:p>
      <w:pPr>
        <w:widowControl/>
        <w:spacing w:after="280" w:line="312" w:lineRule="auto"/>
        <w:ind w:firstLine="567"/>
        <w:jc w:val="both"/>
      </w:pPr>
      <w:r>
        <w:rPr>
          <w:rFonts w:ascii="Inter" w:hAnsi="Inter"/>
          <w:color w:val="655D50"/>
          <w:sz w:val="24"/>
        </w:rPr>
        <w:t>Согласно п. 2 ст. 16 Закона о защите прав потребителей к недопустимым условиям договора, ущемляющим права потребителя, в том числе, относятся: условия, которые устанавливают для потребителя штрафные санкции или иные обязанности, препятствующие свободной реализации права, установленного ст. 32 этого закона (подп. 3), иные условия, нарушающие правила, установленные международными договорами Российской Федерации, данным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(подп. 15).</w:t>
      </w:r>
    </w:p>
    <w:p>
      <w:pPr>
        <w:widowControl/>
        <w:spacing w:after="280" w:line="312" w:lineRule="auto"/>
        <w:ind w:firstLine="567"/>
        <w:jc w:val="both"/>
      </w:pPr>
      <w:r>
        <w:rPr>
          <w:rFonts w:ascii="Inter" w:hAnsi="Inter"/>
          <w:color w:val="655D50"/>
          <w:sz w:val="24"/>
        </w:rPr>
        <w:t>В п. 76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 3, пп. 4 и 5 ст. 426 Гражданского кодекса Российской Федерации), а также условия сделки, при совершении которой был нарушен явно выраженный законодательный запрет ограничения прав потребителей (например, п. 2 ст. 16 Закона о защите прав потребителей, ст. 29 Федерального закона от 2 декабря 1990 г. № 395-1 "О банках и банковской деятельности").</w:t>
      </w:r>
    </w:p>
    <w:p>
      <w:pPr>
        <w:widowControl/>
        <w:spacing w:after="280" w:line="312" w:lineRule="auto"/>
        <w:ind w:firstLine="567"/>
        <w:jc w:val="both"/>
      </w:pPr>
      <w:r>
        <w:rPr>
          <w:rFonts w:ascii="Inter" w:hAnsi="Inter"/>
          <w:color w:val="655D50"/>
          <w:sz w:val="24"/>
        </w:rPr>
        <w:t>Названные выше требования закона и разъяснения Пленума Верховного Суда Российской Федерации судами при рассмотрении настоящего дела не учтены, в связи с чем условие договора о возможности отказа Першина П.И. от его исполнения только до момента получения бенефициаром гарантии надлежащей оценки не получило.</w:t>
      </w:r>
    </w:p>
    <w:p>
      <w:pPr>
        <w:widowControl/>
        <w:spacing w:after="280" w:line="312" w:lineRule="auto"/>
        <w:ind w:firstLine="567"/>
        <w:jc w:val="both"/>
      </w:pPr>
      <w:r>
        <w:rPr>
          <w:rFonts w:ascii="Inter" w:hAnsi="Inter"/>
          <w:color w:val="655D50"/>
          <w:sz w:val="24"/>
        </w:rPr>
        <w:t>В настоящем случае судом первой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судом апелляционной инстанции и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решение суда первой инстанции,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судам также следует учесть и дать оценку доводам истца о том, что в один день им были заключены договор купли-продажи, кредитный договор и соглашение о независимой гарантии, при этом данные договоры были взаимосвязаны и условия каждого отдельного договора влияли на условия других договоров.</w:t>
      </w:r>
    </w:p>
    <w:p>
      <w:pPr>
        <w:widowControl/>
        <w:spacing w:after="280" w:line="312" w:lineRule="auto"/>
        <w:ind w:firstLine="567"/>
        <w:jc w:val="both"/>
      </w:pPr>
      <w:r>
        <w:rPr>
          <w:rFonts w:ascii="Inter" w:hAnsi="Inter"/>
          <w:color w:val="655D50"/>
          <w:sz w:val="24"/>
        </w:rPr>
        <w:t>На основании изложенного и 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Сакмарского районного суда Оренбургской области от 14 сентября 2022 г., апелляционное определение судебной коллегии по гражданским делам Оренбургского областного суда от 21 декабря 2022 г. и определение судебной коллегии по гражданским делам Шестого кассационного суда общей юрисдикции от 14 марта 2023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условие договора о возможности отказа принципала от его исполнения только до момента получения бенефициаром гарантии надлежащей оценки не получило.</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28.11.2023 № 47-КГ23-7-К6 (УИД 56RS0038-02-2022-000118-63)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28.11.2023 № 47-КГ23-7-К6 (УИД 56RS0038-02-2022-000118-63)</dc:title>
  <dc:subject/>
  <dc:creator>CasusLegal</dc:creator>
  <cp:keywords/>
  <dc:description/>
  <cp:lastModifiedBy>CasusLegal</cp:lastModifiedBy>
  <cp:revision>1</cp:revision>
  <dcterms:created xsi:type="dcterms:W3CDTF">2026-08-16T11:31:06Z</dcterms:created>
  <dcterms:modified xsi:type="dcterms:W3CDTF">2026-08-16T11:31:06Z</dcterms:modified>
  <cp:category/>
</cp:coreProperties>
</file>