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08.12.2015 № 5-КГ15-165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08.12.2015</w:t>
      </w:r>
    </w:p>
    <w:p>
      <w:pPr>
        <w:spacing w:after="40"/>
      </w:pPr>
      <w:r>
        <w:rPr>
          <w:rFonts w:ascii="Inter" w:hAnsi="Inter"/>
          <w:b/>
          <w:color w:val="8B8171"/>
          <w:sz w:val="18"/>
        </w:rPr>
        <w:t xml:space="preserve">Номер дела: </w:t>
      </w:r>
      <w:r>
        <w:rPr>
          <w:rFonts w:ascii="Inter" w:hAnsi="Inter"/>
          <w:color w:val="655D50"/>
          <w:sz w:val="18"/>
        </w:rPr>
        <w:t>5-КГ15-165</w:t>
      </w:r>
    </w:p>
    <w:p>
      <w:pPr>
        <w:spacing w:after="40"/>
      </w:pPr>
      <w:r>
        <w:rPr>
          <w:rFonts w:ascii="Inter" w:hAnsi="Inter"/>
          <w:b/>
          <w:color w:val="8B8171"/>
          <w:sz w:val="18"/>
        </w:rPr>
        <w:t xml:space="preserve">Теги: </w:t>
      </w:r>
      <w:r>
        <w:rPr>
          <w:rFonts w:ascii="Inter" w:hAnsi="Inter"/>
          <w:color w:val="655D50"/>
          <w:sz w:val="18"/>
        </w:rPr>
        <w:t>Предварительный договор, Вексель, Возмещение убытков, Защита прав потребителей, Статья 429 ГК РФ, Статья 15 ГК РФ, Статья 393 ГК РФ, Закон РФ № 2300-1</w:t>
      </w:r>
    </w:p>
    <w:p>
      <w:pPr>
        <w:widowControl/>
        <w:spacing w:after="280" w:line="312" w:lineRule="auto"/>
        <w:ind w:firstLine="567"/>
        <w:jc w:val="both"/>
      </w:pPr>
      <w:r>
        <w:rPr>
          <w:rFonts w:ascii="Inter" w:hAnsi="Inter"/>
          <w:color w:val="655D50"/>
          <w:sz w:val="24"/>
        </w:rPr>
        <w:t>Между сторонами заключены предварительные договоры купли-продажи машино-мест, ответчиком обязательства по заключению договоров с истцом не исполнены.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Романовского С.В. и Киселева А.П., рассмотрев в открытом судебном заседании дело по иску Темкиной Е.Д. к закрытому акционерному обществу "Баркли Строй" о взыскании убытков, неустойки, штрафа по кассационной жалобе Темкиной Е.Д. на решение Савеловского районного суда г. Москвы от 15 августа 2014 г. и апелляционное определение судебной коллегии по гражданским делам Московского городского суда от 16 февраля 2015 г., заслушав доклад судьи Верховного Суда Российской Федерации Романовского С.В., выслушав объяснения Темкиной Е.Д. и ее представителя Кузнецова Е.А., поддержавших доводы жалобы, представителя ЗАО "Баркли Строй" Мехно Т.А., просившей жалобу отклонить,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Темкина Е.Д. обратилась в суд с иском к ЗАО "Баркли Строй" о взыскании убытков, неустойки, штрафа.</w:t>
      </w:r>
    </w:p>
    <w:p>
      <w:pPr>
        <w:widowControl/>
        <w:spacing w:after="280" w:line="312" w:lineRule="auto"/>
        <w:ind w:firstLine="567"/>
        <w:jc w:val="both"/>
      </w:pPr>
      <w:r>
        <w:rPr>
          <w:rFonts w:ascii="Inter" w:hAnsi="Inter"/>
          <w:color w:val="655D50"/>
          <w:sz w:val="24"/>
        </w:rPr>
        <w:t>Иск обоснован тем, что 7 апреля и 28 июля 2006 года между ней и ЗАО "Баркли Строй" были заключены предварительные договоры, предметом которых являлась обязанность заключить в будущем договоры купли-продажи, соответственно, машиноместа 359 стоимостью … руб. и машиноместа 360 стоимостью руб. в строящемся доме по адресу:</w:t>
      </w:r>
    </w:p>
    <w:p>
      <w:pPr>
        <w:widowControl/>
        <w:spacing w:after="280" w:line="312" w:lineRule="auto"/>
        <w:ind w:firstLine="567"/>
        <w:jc w:val="both"/>
      </w:pPr>
      <w:r>
        <w:rPr>
          <w:rFonts w:ascii="Inter" w:hAnsi="Inter"/>
          <w:color w:val="655D50"/>
          <w:sz w:val="24"/>
        </w:rPr>
        <w:t>По условиям заключенных договоров основные договоры должны быть заключены в течение 30 дней после даты регистрации права собственности ответчика на указанные объекты, но не позднее четвертого квартала 2008 года, а их оплата может быть произведена векселями российских эмитентов, предусмотренных договорами.</w:t>
      </w:r>
    </w:p>
    <w:p>
      <w:pPr>
        <w:widowControl/>
        <w:spacing w:after="280" w:line="312" w:lineRule="auto"/>
        <w:ind w:firstLine="567"/>
        <w:jc w:val="both"/>
      </w:pPr>
      <w:r>
        <w:rPr>
          <w:rFonts w:ascii="Inter" w:hAnsi="Inter"/>
          <w:color w:val="655D50"/>
          <w:sz w:val="24"/>
        </w:rPr>
        <w:t>Во исполнение условий предварительных договоров истцом приобретены два соответствующих простых векселя ЗАО "Траст-Инвест" на сумму … руб. и … руб.</w:t>
      </w:r>
    </w:p>
    <w:p>
      <w:pPr>
        <w:widowControl/>
        <w:spacing w:after="280" w:line="312" w:lineRule="auto"/>
        <w:ind w:firstLine="567"/>
        <w:jc w:val="both"/>
      </w:pPr>
      <w:r>
        <w:rPr>
          <w:rFonts w:ascii="Inter" w:hAnsi="Inter"/>
          <w:color w:val="655D50"/>
          <w:sz w:val="24"/>
        </w:rPr>
        <w:t>Ответчиком право собственности на указанные выше машиноместа (номера изменены, соответственно, на 377 и 388) зарегистрировано, однако обязательства по заключению договоров с истцом не исполнены, несмотря на вступившее в силу решение Хорошевского районного суда г. Москвы от 17 января 2013 г., которым на ответчика возложена обязанность по заключению этих договоров.</w:t>
      </w:r>
    </w:p>
    <w:p>
      <w:pPr>
        <w:widowControl/>
        <w:spacing w:after="280" w:line="312" w:lineRule="auto"/>
        <w:ind w:firstLine="567"/>
        <w:jc w:val="both"/>
      </w:pPr>
      <w:r>
        <w:rPr>
          <w:rFonts w:ascii="Inter" w:hAnsi="Inter"/>
          <w:color w:val="655D50"/>
          <w:sz w:val="24"/>
        </w:rPr>
        <w:t>В связи с изложенным Темкина Е.Д. просила взыскать с ЗАО "Баркли Строй" неустойку за несвоевременное заключение основных договоров, а также убытки, равные стоимости векселей, поскольку срок на предъявление векселей к оплате по вине ответчика истек. Также истица просила взыскать штраф, ссылаясь на Закон Российской Федерации "О защите прав потребителей".</w:t>
      </w:r>
    </w:p>
    <w:p>
      <w:pPr>
        <w:widowControl/>
        <w:spacing w:after="280" w:line="312" w:lineRule="auto"/>
        <w:ind w:firstLine="567"/>
        <w:jc w:val="both"/>
      </w:pPr>
      <w:r>
        <w:rPr>
          <w:rFonts w:ascii="Inter" w:hAnsi="Inter"/>
          <w:color w:val="655D50"/>
          <w:sz w:val="24"/>
        </w:rPr>
        <w:t>Решением Савеловского районного суда г. Москвы от 15 августа 2014 г. иск Темкиной Е.Д. удовлетворен частично: в ее пользу с ЗАО "Баркли Строй" взыскана неустойка в размере … руб. и штраф в размере … руб. В удовлетворении остальной части иска отказано.</w:t>
      </w:r>
    </w:p>
    <w:p>
      <w:pPr>
        <w:widowControl/>
        <w:spacing w:after="280" w:line="312" w:lineRule="auto"/>
        <w:ind w:firstLine="567"/>
        <w:jc w:val="both"/>
      </w:pPr>
      <w:r>
        <w:rPr>
          <w:rFonts w:ascii="Inter" w:hAnsi="Inter"/>
          <w:color w:val="655D50"/>
          <w:sz w:val="24"/>
        </w:rPr>
        <w:t>Апелляционным определением Московского городского суда от 16 февраля 2015 г. решение суда первой инстанции в части удовлетворения требований Темкиной Е.Д. отменено. В этой части принято новое решение об отказе в удовлетворении иска. В остальной части решение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Темкина Е.Д. просит отменить названные судебные акты.</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30 октября 2015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7 апреля и 28 июля 2006 года между истицей и ответчиком были заключены предварительные договоры, предметом которых являлась обязанность заключить в будущем договоры купли-продажи, соответственно, машиноместа 359 стоимостью … руб. и машиноместа 360 стоимостью … руб. в строящемся доме по адресу: ….</w:t>
      </w:r>
    </w:p>
    <w:p>
      <w:pPr>
        <w:widowControl/>
        <w:spacing w:after="280" w:line="312" w:lineRule="auto"/>
        <w:ind w:firstLine="567"/>
        <w:jc w:val="both"/>
      </w:pPr>
      <w:r>
        <w:rPr>
          <w:rFonts w:ascii="Inter" w:hAnsi="Inter"/>
          <w:color w:val="655D50"/>
          <w:sz w:val="24"/>
        </w:rPr>
        <w:t>По условиям заключенных договоров основные договоры должны быть заключены в течение 30 дней после даты регистрации права собственности ответчика на указанные объекты, но не позднее четвертого квартала 2008 года, а их оплата может быть произведена векселями российских эмитентов, предусмотренных договорами.</w:t>
      </w:r>
    </w:p>
    <w:p>
      <w:pPr>
        <w:widowControl/>
        <w:spacing w:after="280" w:line="312" w:lineRule="auto"/>
        <w:ind w:firstLine="567"/>
        <w:jc w:val="both"/>
      </w:pPr>
      <w:r>
        <w:rPr>
          <w:rFonts w:ascii="Inter" w:hAnsi="Inter"/>
          <w:color w:val="655D50"/>
          <w:sz w:val="24"/>
        </w:rPr>
        <w:t>Во исполнение условий предварительных договоров истцом приобретены два простых векселя ЗАО "Траст-Инвест" на сумму … руб. и … руб. со сроком платежа - по предъявлении, но не ранее 5 декабря 2008 г., что предполагало срок их оплаты не позднее 5 декабря 2009 г.</w:t>
      </w:r>
    </w:p>
    <w:p>
      <w:pPr>
        <w:widowControl/>
        <w:spacing w:after="280" w:line="312" w:lineRule="auto"/>
        <w:ind w:firstLine="567"/>
        <w:jc w:val="both"/>
      </w:pPr>
      <w:r>
        <w:rPr>
          <w:rFonts w:ascii="Inter" w:hAnsi="Inter"/>
          <w:color w:val="655D50"/>
          <w:sz w:val="24"/>
        </w:rPr>
        <w:t>Ответчиком право собственности на указанные выше машиноместа (их номера изменены на 377 и 388) зарегистрировано 10 мая 2011 г. и 29 сентября 2010 г., соответственно, однако обязательства по заключению основных договоров с истцом не исполнены, в том числе несмотря на вступившее в силу решение Хорошевского районного суда г. Москвы от 17 января 2013 г., которым на ответчика возложена обязанность по заключению этих договоров.</w:t>
      </w:r>
    </w:p>
    <w:p>
      <w:pPr>
        <w:widowControl/>
        <w:spacing w:after="280" w:line="312" w:lineRule="auto"/>
        <w:ind w:firstLine="567"/>
        <w:jc w:val="both"/>
      </w:pPr>
      <w:r>
        <w:rPr>
          <w:rFonts w:ascii="Inter" w:hAnsi="Inter"/>
          <w:color w:val="655D50"/>
          <w:sz w:val="24"/>
        </w:rPr>
        <w:t>Суд первой инстанции, установив факт просрочки исполнения ответчиком обязательства по заключению основных договоров, пришел к выводу о наличии оснований для взыскания с ответчика в пользу истца неустойки, предусмотренной пунктом 5 статьи 28 Закона Российской Федерации "О защите прав потребителей", уменьшив ее размер на основании статьи 333 Гражданского кодекса Российской Федерации. При этом суд также удовлетворил требование истца о взыскании в силу пункта 6 статьи 13 названного закона штрафа в размере 50% от суммы, присужденной судом в пользу потребителя. Во взыскании убытков (стоимости векселей) суд отказал в связи с их недоказанностью.</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в части удовлетворения иска и отказывая в удовлетворении иска в этой части указал, что положения статьи 28 Закона Российской Федерации "О защите прав потребителей" не могут быть применены к возникшему спору о взыскании неустойки, поскольку по условиям предварительных договоров какие-либо услуги не оказывались, а потому неустойка и штраф не подлежат взысканию.</w:t>
      </w:r>
    </w:p>
    <w:p>
      <w:pPr>
        <w:widowControl/>
        <w:spacing w:after="280" w:line="312" w:lineRule="auto"/>
        <w:ind w:firstLine="567"/>
        <w:jc w:val="both"/>
      </w:pPr>
      <w:r>
        <w:rPr>
          <w:rFonts w:ascii="Inter" w:hAnsi="Inter"/>
          <w:color w:val="655D50"/>
          <w:sz w:val="24"/>
        </w:rPr>
        <w:t>Апелляционная инстанция, соглашаясь с выводом суда первой инстанции об отказе во взыскании убытков, причиненных истице невозможностью предъявления к оплате векселей, указала на недоказанность истицей наличия убытков и причинно-следственной связи между поведением ответчика и заявленными убытками.</w:t>
      </w:r>
    </w:p>
    <w:p>
      <w:pPr>
        <w:widowControl/>
        <w:spacing w:after="280" w:line="312" w:lineRule="auto"/>
        <w:ind w:firstLine="567"/>
        <w:jc w:val="both"/>
      </w:pPr>
      <w:r>
        <w:rPr>
          <w:rFonts w:ascii="Inter" w:hAnsi="Inter"/>
          <w:color w:val="655D50"/>
          <w:sz w:val="24"/>
        </w:rPr>
        <w:t>С выводами судебных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силу пункта 1 статьи 429 Гражданского кодекса Российской Федерации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Поэтому, по мнению судов обеих инстанций, предметом предварительного договора является обязательство сторон только по поводу заключения будущего договора.</w:t>
      </w:r>
    </w:p>
    <w:p>
      <w:pPr>
        <w:widowControl/>
        <w:spacing w:after="280" w:line="312" w:lineRule="auto"/>
        <w:ind w:firstLine="567"/>
        <w:jc w:val="both"/>
      </w:pPr>
      <w:r>
        <w:rPr>
          <w:rFonts w:ascii="Inter" w:hAnsi="Inter"/>
          <w:color w:val="655D50"/>
          <w:sz w:val="24"/>
        </w:rPr>
        <w:t>Однако данный вывод суда сделан без учета того, что если сторонами заключен договор, поименованный ими как предварительный, в соответствии с которым они обязуются заключить в будущем на предусмотренных им условиях основной договор о продаже недвижимого имущества, которое будет создано или приобретено в последующем, но при этом предварительный договор устанавливает обязанность приобретателя имущества до заключения основного договора уплатить цену недвижимого имущества или существенную ее часть, данный договор должен быть квалифицирован как договор купли-продажи будущей недвижимой вещи с условием о предварительной оплате.</w:t>
      </w:r>
    </w:p>
    <w:p>
      <w:pPr>
        <w:widowControl/>
        <w:spacing w:after="280" w:line="312" w:lineRule="auto"/>
        <w:ind w:firstLine="567"/>
        <w:jc w:val="both"/>
      </w:pPr>
      <w:r>
        <w:rPr>
          <w:rFonts w:ascii="Inter" w:hAnsi="Inter"/>
          <w:color w:val="655D50"/>
          <w:sz w:val="24"/>
        </w:rPr>
        <w:t>Поэтому заключенные между сторонами договоры от 7 апреля и 28 июля 2006 года, поименованные предварительными договорами купли-продажи машиноместа, не являлись предварительными договорами по смыслу статьи 429 Гражданского кодекса Российской Федерации, поскольку в соответствии с условиями данных договоров стороны предусмотрели не только обязанность заключить в будущем договоры купли-продажи машиномест, но и обязанность истицы по их оплате путем приобретения векселей указанных ответчиком эмитентов, то есть произвести предварительную оплату основного договора купли-продажи, что было исполнено истицей надлежащим образом в полном объеме. В связи с этим ответчику надлежало принять векселя в качестве оплаты по договорам долевого участия в строительстве.</w:t>
      </w:r>
    </w:p>
    <w:p>
      <w:pPr>
        <w:widowControl/>
        <w:spacing w:after="280" w:line="312" w:lineRule="auto"/>
        <w:ind w:firstLine="567"/>
        <w:jc w:val="both"/>
      </w:pPr>
      <w:r>
        <w:rPr>
          <w:rFonts w:ascii="Inter" w:hAnsi="Inter"/>
          <w:color w:val="655D50"/>
          <w:sz w:val="24"/>
        </w:rPr>
        <w:t>Истицей приобретены два простых векселя ЗАО "Траст-Инвест" на сумму … руб. и … руб. со сроком платежа - по предъявлении, но не ранее 5 декабря 2008 г., что предполагало срок их оплаты не позднее 5 декабря 2009 г.</w:t>
      </w:r>
    </w:p>
    <w:p>
      <w:pPr>
        <w:widowControl/>
        <w:spacing w:after="280" w:line="312" w:lineRule="auto"/>
        <w:ind w:firstLine="567"/>
        <w:jc w:val="both"/>
      </w:pPr>
      <w:r>
        <w:rPr>
          <w:rFonts w:ascii="Inter" w:hAnsi="Inter"/>
          <w:color w:val="655D50"/>
          <w:sz w:val="24"/>
        </w:rPr>
        <w:t>По условиям заключенных договоров основные договоры должны быть заключены в течение 30 дней после даты регистрации права собственности ответчика на указанные объекты, но не позднее четвертого квартала 2008 года. Однако ответчиком право собственности на машиноместа было зарегистрировано только 10 мая 2011 г. и 29 сентября 2010 г.</w:t>
      </w:r>
    </w:p>
    <w:p>
      <w:pPr>
        <w:widowControl/>
        <w:spacing w:after="280" w:line="312" w:lineRule="auto"/>
        <w:ind w:firstLine="567"/>
        <w:jc w:val="both"/>
      </w:pPr>
      <w:r>
        <w:rPr>
          <w:rFonts w:ascii="Inter" w:hAnsi="Inter"/>
          <w:color w:val="655D50"/>
          <w:sz w:val="24"/>
        </w:rPr>
        <w:t>Поскольку в самих договорах не указана точная дата передачи машиномест истице, то суду для разрешения спора надлежало исходить из положений статьи 314 Гражданского кодекса Российской Федерации и определить, нарушены ли обязательства ответчика относительно сроков исполнения своих обязательств и находятся ли эти нарушения в причинно-следственной связи с истечением срока для предъявления векселей к оплате, учитывая, что в действительности между сторонами был заключен договор купли-продажи будущей недвижимой вещи с условием о предварительной оплате, о чем указано выше.</w:t>
      </w:r>
    </w:p>
    <w:p>
      <w:pPr>
        <w:widowControl/>
        <w:spacing w:after="280" w:line="312" w:lineRule="auto"/>
        <w:ind w:firstLine="567"/>
        <w:jc w:val="both"/>
      </w:pPr>
      <w:r>
        <w:rPr>
          <w:rFonts w:ascii="Inter" w:hAnsi="Inter"/>
          <w:color w:val="655D50"/>
          <w:sz w:val="24"/>
        </w:rPr>
        <w:t>В соответствии с пунктом 3 статьи 401 Гражданского кодекса Российской Федерации,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widowControl/>
        <w:spacing w:after="280" w:line="312" w:lineRule="auto"/>
        <w:ind w:firstLine="567"/>
        <w:jc w:val="both"/>
      </w:pPr>
      <w:r>
        <w:rPr>
          <w:rFonts w:ascii="Inter" w:hAnsi="Inter"/>
          <w:color w:val="655D50"/>
          <w:sz w:val="24"/>
        </w:rPr>
        <w:t>Однако данные обстоятельства, имеющие значение для дела, не были предметом рассмотрения судов, что привело к вынесению незаконных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судебные постановления судов первой и апелляционной инстанций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Савеловского районного суда г. Москвы от 15 августа 2014 г. и апелляционное определение судебной коллегии по гражданским делам Московского городского суда от 16 февраля 2015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в предварительных договорах не указана точная дата передачи машино-мест истцу, следовательно, суду надлежало определить, нарушены ли ответчиком обязательства относительно сроков их исполнения и находятся ли эти нарушения в причинно-следственной связи с истечением срока для предъявления к оплате приобретенных истцом векселей.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08.12.2015 № 5-КГ15-165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08.12.2015 № 5-КГ15-165</dc:title>
  <dc:subject/>
  <dc:creator>CasusLegal</dc:creator>
  <cp:keywords/>
  <dc:description/>
  <cp:lastModifiedBy>CasusLegal</cp:lastModifiedBy>
  <cp:revision>1</cp:revision>
  <dcterms:created xsi:type="dcterms:W3CDTF">2026-08-16T12:10:50Z</dcterms:created>
  <dcterms:modified xsi:type="dcterms:W3CDTF">2026-08-16T12:10:50Z</dcterms:modified>
  <cp:category/>
</cp:coreProperties>
</file>